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B62227" w14:textId="155E86B3" w:rsidR="00394D13" w:rsidRPr="00867D7A" w:rsidRDefault="00465B2F" w:rsidP="0075445F">
      <w:pPr>
        <w:spacing w:after="240"/>
        <w:jc w:val="center"/>
        <w:rPr>
          <w:rFonts w:ascii="Arial" w:hAnsi="Arial" w:cs="Arial"/>
          <w:b/>
          <w:color w:val="4F81BD" w:themeColor="accent1"/>
          <w:sz w:val="28"/>
          <w:szCs w:val="28"/>
        </w:rPr>
      </w:pPr>
      <w:r w:rsidRPr="00867D7A">
        <w:rPr>
          <w:rFonts w:ascii="Arial" w:hAnsi="Arial" w:cs="Arial"/>
          <w:b/>
          <w:color w:val="4F81BD" w:themeColor="accent1"/>
          <w:sz w:val="28"/>
          <w:szCs w:val="28"/>
        </w:rPr>
        <w:t xml:space="preserve">Informace k aktuálnímu stavu řešení </w:t>
      </w:r>
      <w:r w:rsidR="00F65EE5" w:rsidRPr="00867D7A">
        <w:rPr>
          <w:rFonts w:ascii="Arial" w:hAnsi="Arial" w:cs="Arial"/>
          <w:b/>
          <w:color w:val="4F81BD" w:themeColor="accent1"/>
          <w:sz w:val="28"/>
          <w:szCs w:val="28"/>
        </w:rPr>
        <w:t>n</w:t>
      </w:r>
      <w:r w:rsidRPr="00867D7A">
        <w:rPr>
          <w:rFonts w:ascii="Arial" w:hAnsi="Arial" w:cs="Arial"/>
          <w:b/>
          <w:color w:val="4F81BD" w:themeColor="accent1"/>
          <w:sz w:val="28"/>
          <w:szCs w:val="28"/>
        </w:rPr>
        <w:t>árodních strategií pro</w:t>
      </w:r>
      <w:r w:rsidR="001D57A2" w:rsidRPr="00867D7A">
        <w:rPr>
          <w:rFonts w:ascii="Arial" w:hAnsi="Arial" w:cs="Arial"/>
          <w:b/>
          <w:color w:val="4F81BD" w:themeColor="accent1"/>
          <w:sz w:val="28"/>
          <w:szCs w:val="28"/>
        </w:rPr>
        <w:t> </w:t>
      </w:r>
      <w:r w:rsidRPr="00867D7A">
        <w:rPr>
          <w:rFonts w:ascii="Arial" w:hAnsi="Arial" w:cs="Arial"/>
          <w:b/>
          <w:color w:val="4F81BD" w:themeColor="accent1"/>
          <w:sz w:val="28"/>
          <w:szCs w:val="28"/>
        </w:rPr>
        <w:t>strategické technologie</w:t>
      </w:r>
    </w:p>
    <w:p w14:paraId="0A7023B8" w14:textId="1DE285B4" w:rsidR="00113F29" w:rsidRPr="009D2A35" w:rsidRDefault="00113F29" w:rsidP="00113F29">
      <w:pPr>
        <w:spacing w:after="240"/>
        <w:rPr>
          <w:rFonts w:ascii="Arial" w:hAnsi="Arial" w:cs="Arial"/>
          <w:bCs/>
          <w:sz w:val="22"/>
          <w:szCs w:val="22"/>
        </w:rPr>
      </w:pPr>
      <w:r w:rsidRPr="009D2A35">
        <w:rPr>
          <w:rFonts w:ascii="Arial" w:hAnsi="Arial" w:cs="Arial"/>
          <w:bCs/>
          <w:sz w:val="22"/>
          <w:szCs w:val="22"/>
        </w:rPr>
        <w:t xml:space="preserve">Radě se předkládá informace o současném stavu plnění národních strategií pro strategické technologie a souvisejících úkolech a povinnostech RVVI a MVVI. </w:t>
      </w:r>
      <w:r w:rsidR="009D2A35" w:rsidRPr="009D2A35">
        <w:rPr>
          <w:rFonts w:ascii="Arial" w:hAnsi="Arial" w:cs="Arial"/>
          <w:bCs/>
          <w:sz w:val="22"/>
          <w:szCs w:val="22"/>
        </w:rPr>
        <w:t>Dále se Radě předklád</w:t>
      </w:r>
      <w:r w:rsidR="00B51EE6">
        <w:rPr>
          <w:rFonts w:ascii="Arial" w:hAnsi="Arial" w:cs="Arial"/>
          <w:bCs/>
          <w:sz w:val="22"/>
          <w:szCs w:val="22"/>
        </w:rPr>
        <w:t>á</w:t>
      </w:r>
      <w:r w:rsidR="009D2A35" w:rsidRPr="009D2A35">
        <w:rPr>
          <w:rFonts w:ascii="Arial" w:hAnsi="Arial" w:cs="Arial"/>
          <w:bCs/>
          <w:sz w:val="22"/>
          <w:szCs w:val="22"/>
        </w:rPr>
        <w:t xml:space="preserve"> aktualizovaný </w:t>
      </w:r>
      <w:r w:rsidR="00F561A5">
        <w:rPr>
          <w:rFonts w:ascii="Arial" w:hAnsi="Arial" w:cs="Arial"/>
          <w:bCs/>
          <w:sz w:val="22"/>
          <w:szCs w:val="22"/>
        </w:rPr>
        <w:t>A</w:t>
      </w:r>
      <w:r w:rsidR="009D2A35" w:rsidRPr="009D2A35">
        <w:rPr>
          <w:rFonts w:ascii="Arial" w:hAnsi="Arial" w:cs="Arial"/>
          <w:bCs/>
          <w:sz w:val="22"/>
          <w:szCs w:val="22"/>
        </w:rPr>
        <w:t xml:space="preserve">kční plán Národní strategie umělé inteligence </w:t>
      </w:r>
      <w:r w:rsidR="00B51EE6">
        <w:rPr>
          <w:rFonts w:ascii="Arial" w:hAnsi="Arial" w:cs="Arial"/>
          <w:bCs/>
          <w:sz w:val="22"/>
          <w:szCs w:val="22"/>
        </w:rPr>
        <w:t>z</w:t>
      </w:r>
      <w:r w:rsidR="009D2A35" w:rsidRPr="009D2A35">
        <w:rPr>
          <w:rFonts w:ascii="Arial" w:hAnsi="Arial" w:cs="Arial"/>
          <w:bCs/>
          <w:sz w:val="22"/>
          <w:szCs w:val="22"/>
        </w:rPr>
        <w:t xml:space="preserve"> rok</w:t>
      </w:r>
      <w:r w:rsidR="00B51EE6">
        <w:rPr>
          <w:rFonts w:ascii="Arial" w:hAnsi="Arial" w:cs="Arial"/>
          <w:bCs/>
          <w:sz w:val="22"/>
          <w:szCs w:val="22"/>
        </w:rPr>
        <w:t>u</w:t>
      </w:r>
      <w:r w:rsidR="009D2A35" w:rsidRPr="009D2A35">
        <w:rPr>
          <w:rFonts w:ascii="Arial" w:hAnsi="Arial" w:cs="Arial"/>
          <w:bCs/>
          <w:sz w:val="22"/>
          <w:szCs w:val="22"/>
        </w:rPr>
        <w:t xml:space="preserve"> 2025</w:t>
      </w:r>
      <w:r w:rsidR="00B51EE6">
        <w:rPr>
          <w:rFonts w:ascii="Arial" w:hAnsi="Arial" w:cs="Arial"/>
          <w:bCs/>
          <w:sz w:val="22"/>
          <w:szCs w:val="22"/>
        </w:rPr>
        <w:t>, doplněný o nové záměry pro rok 2026</w:t>
      </w:r>
      <w:r w:rsidR="009D2A35" w:rsidRPr="009D2A35">
        <w:rPr>
          <w:rFonts w:ascii="Arial" w:hAnsi="Arial" w:cs="Arial"/>
          <w:bCs/>
          <w:sz w:val="22"/>
          <w:szCs w:val="22"/>
        </w:rPr>
        <w:t xml:space="preserve"> (Příloha č. </w:t>
      </w:r>
      <w:r w:rsidR="00B51EE6">
        <w:rPr>
          <w:rFonts w:ascii="Arial" w:hAnsi="Arial" w:cs="Arial"/>
          <w:bCs/>
          <w:sz w:val="22"/>
          <w:szCs w:val="22"/>
        </w:rPr>
        <w:t>3</w:t>
      </w:r>
      <w:r w:rsidR="009D2A35" w:rsidRPr="009D2A35">
        <w:rPr>
          <w:rFonts w:ascii="Arial" w:hAnsi="Arial" w:cs="Arial"/>
          <w:bCs/>
          <w:sz w:val="22"/>
          <w:szCs w:val="22"/>
        </w:rPr>
        <w:t>)</w:t>
      </w:r>
      <w:r w:rsidR="00F561A5">
        <w:rPr>
          <w:rFonts w:ascii="Arial" w:hAnsi="Arial" w:cs="Arial"/>
          <w:bCs/>
          <w:sz w:val="22"/>
          <w:szCs w:val="22"/>
        </w:rPr>
        <w:t xml:space="preserve"> v podoblasti AI ve </w:t>
      </w:r>
      <w:proofErr w:type="spellStart"/>
      <w:r w:rsidR="00F561A5">
        <w:rPr>
          <w:rFonts w:ascii="Arial" w:hAnsi="Arial" w:cs="Arial"/>
          <w:bCs/>
          <w:sz w:val="22"/>
          <w:szCs w:val="22"/>
        </w:rPr>
        <w:t>VaVaI</w:t>
      </w:r>
      <w:proofErr w:type="spellEnd"/>
      <w:r w:rsidR="00F561A5">
        <w:rPr>
          <w:rFonts w:ascii="Arial" w:hAnsi="Arial" w:cs="Arial"/>
          <w:bCs/>
          <w:sz w:val="22"/>
          <w:szCs w:val="22"/>
        </w:rPr>
        <w:t xml:space="preserve"> v přímé gesci RVVI</w:t>
      </w:r>
      <w:r w:rsidR="009D2A35" w:rsidRPr="009D2A35">
        <w:rPr>
          <w:rFonts w:ascii="Arial" w:hAnsi="Arial" w:cs="Arial"/>
          <w:bCs/>
          <w:sz w:val="22"/>
          <w:szCs w:val="22"/>
        </w:rPr>
        <w:t>.</w:t>
      </w:r>
    </w:p>
    <w:p w14:paraId="18A97FAE" w14:textId="77777777" w:rsidR="00113F29" w:rsidRPr="009D2A35" w:rsidRDefault="00113F29">
      <w:pPr>
        <w:pStyle w:val="Nadpisobsahu"/>
        <w:rPr>
          <w:rFonts w:ascii="Times New Roman" w:eastAsia="Times New Roman" w:hAnsi="Times New Roman" w:cs="Times New Roman"/>
          <w:b w:val="0"/>
          <w:sz w:val="24"/>
          <w:szCs w:val="24"/>
        </w:rPr>
      </w:pPr>
    </w:p>
    <w:sdt>
      <w:sdtPr>
        <w:rPr>
          <w:rFonts w:ascii="Times New Roman" w:eastAsia="Times New Roman" w:hAnsi="Times New Roman" w:cs="Times New Roman"/>
          <w:b w:val="0"/>
          <w:sz w:val="24"/>
          <w:szCs w:val="24"/>
        </w:rPr>
        <w:id w:val="1751688889"/>
        <w:docPartObj>
          <w:docPartGallery w:val="Table of Contents"/>
          <w:docPartUnique/>
        </w:docPartObj>
      </w:sdtPr>
      <w:sdtEndPr>
        <w:rPr>
          <w:bCs/>
        </w:rPr>
      </w:sdtEndPr>
      <w:sdtContent>
        <w:p w14:paraId="5CD181EB" w14:textId="4784FF34" w:rsidR="0075445F" w:rsidRPr="009D2A35" w:rsidRDefault="0075445F">
          <w:pPr>
            <w:pStyle w:val="Nadpisobsahu"/>
          </w:pPr>
          <w:r w:rsidRPr="009D2A35">
            <w:t>Obsah</w:t>
          </w:r>
        </w:p>
        <w:p w14:paraId="2C9F2201" w14:textId="1AC12DA4" w:rsidR="007A4CC0" w:rsidRDefault="0075445F">
          <w:pPr>
            <w:pStyle w:val="Obsah3"/>
            <w:tabs>
              <w:tab w:val="right" w:leader="dot" w:pos="9062"/>
            </w:tabs>
            <w:rPr>
              <w:rFonts w:asciiTheme="minorHAnsi" w:eastAsiaTheme="minorEastAsia" w:hAnsiTheme="minorHAnsi" w:cstheme="minorBidi"/>
              <w:noProof/>
              <w:kern w:val="2"/>
              <w14:ligatures w14:val="standardContextual"/>
            </w:rPr>
          </w:pPr>
          <w:r w:rsidRPr="009D2A35">
            <w:fldChar w:fldCharType="begin"/>
          </w:r>
          <w:r w:rsidRPr="009D2A35">
            <w:instrText xml:space="preserve"> TOC \o "1-3" \h \z \u </w:instrText>
          </w:r>
          <w:r w:rsidRPr="009D2A35">
            <w:fldChar w:fldCharType="separate"/>
          </w:r>
          <w:hyperlink w:anchor="_Toc195532742" w:history="1">
            <w:r w:rsidR="007A4CC0" w:rsidRPr="007222BA">
              <w:rPr>
                <w:rStyle w:val="Hypertextovodkaz"/>
                <w:rFonts w:ascii="Arial" w:eastAsiaTheme="minorHAnsi" w:hAnsi="Arial" w:cs="Arial"/>
                <w:b/>
                <w:bCs/>
                <w:noProof/>
                <w:lang w:eastAsia="en-US"/>
              </w:rPr>
              <w:t>Národní strategie – úkoly a povinnosti RVVI/MVVI</w:t>
            </w:r>
            <w:r w:rsidR="007A4CC0">
              <w:rPr>
                <w:noProof/>
                <w:webHidden/>
              </w:rPr>
              <w:tab/>
            </w:r>
            <w:r w:rsidR="007A4CC0">
              <w:rPr>
                <w:noProof/>
                <w:webHidden/>
              </w:rPr>
              <w:fldChar w:fldCharType="begin"/>
            </w:r>
            <w:r w:rsidR="007A4CC0">
              <w:rPr>
                <w:noProof/>
                <w:webHidden/>
              </w:rPr>
              <w:instrText xml:space="preserve"> PAGEREF _Toc195532742 \h </w:instrText>
            </w:r>
            <w:r w:rsidR="007A4CC0">
              <w:rPr>
                <w:noProof/>
                <w:webHidden/>
              </w:rPr>
            </w:r>
            <w:r w:rsidR="007A4CC0">
              <w:rPr>
                <w:noProof/>
                <w:webHidden/>
              </w:rPr>
              <w:fldChar w:fldCharType="separate"/>
            </w:r>
            <w:r w:rsidR="007A4CC0">
              <w:rPr>
                <w:noProof/>
                <w:webHidden/>
              </w:rPr>
              <w:t>2</w:t>
            </w:r>
            <w:r w:rsidR="007A4CC0">
              <w:rPr>
                <w:noProof/>
                <w:webHidden/>
              </w:rPr>
              <w:fldChar w:fldCharType="end"/>
            </w:r>
          </w:hyperlink>
        </w:p>
        <w:p w14:paraId="6FE85A93" w14:textId="281C6773" w:rsidR="007A4CC0" w:rsidRDefault="007A4CC0">
          <w:pPr>
            <w:pStyle w:val="Obsah3"/>
            <w:tabs>
              <w:tab w:val="right" w:leader="dot" w:pos="9062"/>
            </w:tabs>
            <w:rPr>
              <w:rFonts w:asciiTheme="minorHAnsi" w:eastAsiaTheme="minorEastAsia" w:hAnsiTheme="minorHAnsi" w:cstheme="minorBidi"/>
              <w:noProof/>
              <w:kern w:val="2"/>
              <w14:ligatures w14:val="standardContextual"/>
            </w:rPr>
          </w:pPr>
          <w:hyperlink w:anchor="_Toc195532743" w:history="1">
            <w:r w:rsidRPr="007222BA">
              <w:rPr>
                <w:rStyle w:val="Hypertextovodkaz"/>
                <w:rFonts w:ascii="Arial" w:eastAsiaTheme="minorHAnsi" w:hAnsi="Arial" w:cs="Arial"/>
                <w:b/>
                <w:bCs/>
                <w:noProof/>
                <w:lang w:eastAsia="en-US"/>
              </w:rPr>
              <w:t>Národní strategie – aktuální stav</w:t>
            </w:r>
            <w:r>
              <w:rPr>
                <w:noProof/>
                <w:webHidden/>
              </w:rPr>
              <w:tab/>
            </w:r>
            <w:r>
              <w:rPr>
                <w:noProof/>
                <w:webHidden/>
              </w:rPr>
              <w:fldChar w:fldCharType="begin"/>
            </w:r>
            <w:r>
              <w:rPr>
                <w:noProof/>
                <w:webHidden/>
              </w:rPr>
              <w:instrText xml:space="preserve"> PAGEREF _Toc195532743 \h </w:instrText>
            </w:r>
            <w:r>
              <w:rPr>
                <w:noProof/>
                <w:webHidden/>
              </w:rPr>
            </w:r>
            <w:r>
              <w:rPr>
                <w:noProof/>
                <w:webHidden/>
              </w:rPr>
              <w:fldChar w:fldCharType="separate"/>
            </w:r>
            <w:r>
              <w:rPr>
                <w:noProof/>
                <w:webHidden/>
              </w:rPr>
              <w:t>2</w:t>
            </w:r>
            <w:r>
              <w:rPr>
                <w:noProof/>
                <w:webHidden/>
              </w:rPr>
              <w:fldChar w:fldCharType="end"/>
            </w:r>
          </w:hyperlink>
        </w:p>
        <w:p w14:paraId="3FE7ADEB" w14:textId="345CA5A5" w:rsidR="007A4CC0" w:rsidRDefault="007A4CC0">
          <w:pPr>
            <w:pStyle w:val="Obsah3"/>
            <w:tabs>
              <w:tab w:val="right" w:leader="dot" w:pos="9062"/>
            </w:tabs>
            <w:rPr>
              <w:rFonts w:asciiTheme="minorHAnsi" w:eastAsiaTheme="minorEastAsia" w:hAnsiTheme="minorHAnsi" w:cstheme="minorBidi"/>
              <w:noProof/>
              <w:kern w:val="2"/>
              <w14:ligatures w14:val="standardContextual"/>
            </w:rPr>
          </w:pPr>
          <w:hyperlink w:anchor="_Toc195532744" w:history="1">
            <w:r w:rsidRPr="007222BA">
              <w:rPr>
                <w:rStyle w:val="Hypertextovodkaz"/>
                <w:rFonts w:ascii="Arial" w:eastAsiaTheme="minorHAnsi" w:hAnsi="Arial" w:cs="Arial"/>
                <w:b/>
                <w:bCs/>
                <w:noProof/>
                <w:lang w:eastAsia="en-US"/>
              </w:rPr>
              <w:t>Příloha 1: Souhrn k národním strategiím</w:t>
            </w:r>
            <w:r>
              <w:rPr>
                <w:noProof/>
                <w:webHidden/>
              </w:rPr>
              <w:tab/>
            </w:r>
            <w:r>
              <w:rPr>
                <w:noProof/>
                <w:webHidden/>
              </w:rPr>
              <w:fldChar w:fldCharType="begin"/>
            </w:r>
            <w:r>
              <w:rPr>
                <w:noProof/>
                <w:webHidden/>
              </w:rPr>
              <w:instrText xml:space="preserve"> PAGEREF _Toc195532744 \h </w:instrText>
            </w:r>
            <w:r>
              <w:rPr>
                <w:noProof/>
                <w:webHidden/>
              </w:rPr>
            </w:r>
            <w:r>
              <w:rPr>
                <w:noProof/>
                <w:webHidden/>
              </w:rPr>
              <w:fldChar w:fldCharType="separate"/>
            </w:r>
            <w:r>
              <w:rPr>
                <w:noProof/>
                <w:webHidden/>
              </w:rPr>
              <w:t>5</w:t>
            </w:r>
            <w:r>
              <w:rPr>
                <w:noProof/>
                <w:webHidden/>
              </w:rPr>
              <w:fldChar w:fldCharType="end"/>
            </w:r>
          </w:hyperlink>
        </w:p>
        <w:p w14:paraId="3607D53B" w14:textId="29CA7273" w:rsidR="007A4CC0" w:rsidRDefault="007A4CC0">
          <w:pPr>
            <w:pStyle w:val="Obsah3"/>
            <w:tabs>
              <w:tab w:val="right" w:leader="dot" w:pos="9062"/>
            </w:tabs>
            <w:rPr>
              <w:rFonts w:asciiTheme="minorHAnsi" w:eastAsiaTheme="minorEastAsia" w:hAnsiTheme="minorHAnsi" w:cstheme="minorBidi"/>
              <w:noProof/>
              <w:kern w:val="2"/>
              <w14:ligatures w14:val="standardContextual"/>
            </w:rPr>
          </w:pPr>
          <w:hyperlink w:anchor="_Toc195532745" w:history="1">
            <w:r w:rsidRPr="007222BA">
              <w:rPr>
                <w:rStyle w:val="Hypertextovodkaz"/>
                <w:rFonts w:ascii="Arial" w:eastAsiaTheme="minorHAnsi" w:hAnsi="Arial" w:cs="Arial"/>
                <w:b/>
                <w:bCs/>
                <w:noProof/>
                <w:lang w:eastAsia="en-US"/>
              </w:rPr>
              <w:t>Příloha 2: Nástroje pro financování strategických technologií</w:t>
            </w:r>
            <w:r>
              <w:rPr>
                <w:noProof/>
                <w:webHidden/>
              </w:rPr>
              <w:tab/>
            </w:r>
            <w:r>
              <w:rPr>
                <w:noProof/>
                <w:webHidden/>
              </w:rPr>
              <w:fldChar w:fldCharType="begin"/>
            </w:r>
            <w:r>
              <w:rPr>
                <w:noProof/>
                <w:webHidden/>
              </w:rPr>
              <w:instrText xml:space="preserve"> PAGEREF _Toc195532745 \h </w:instrText>
            </w:r>
            <w:r>
              <w:rPr>
                <w:noProof/>
                <w:webHidden/>
              </w:rPr>
            </w:r>
            <w:r>
              <w:rPr>
                <w:noProof/>
                <w:webHidden/>
              </w:rPr>
              <w:fldChar w:fldCharType="separate"/>
            </w:r>
            <w:r>
              <w:rPr>
                <w:noProof/>
                <w:webHidden/>
              </w:rPr>
              <w:t>9</w:t>
            </w:r>
            <w:r>
              <w:rPr>
                <w:noProof/>
                <w:webHidden/>
              </w:rPr>
              <w:fldChar w:fldCharType="end"/>
            </w:r>
          </w:hyperlink>
        </w:p>
        <w:p w14:paraId="658C0F80" w14:textId="5097FF9B" w:rsidR="007A4CC0" w:rsidRDefault="007A4CC0">
          <w:pPr>
            <w:pStyle w:val="Obsah3"/>
            <w:tabs>
              <w:tab w:val="right" w:leader="dot" w:pos="9062"/>
            </w:tabs>
            <w:rPr>
              <w:rFonts w:asciiTheme="minorHAnsi" w:eastAsiaTheme="minorEastAsia" w:hAnsiTheme="minorHAnsi" w:cstheme="minorBidi"/>
              <w:noProof/>
              <w:kern w:val="2"/>
              <w14:ligatures w14:val="standardContextual"/>
            </w:rPr>
          </w:pPr>
          <w:hyperlink w:anchor="_Toc195532746" w:history="1">
            <w:r w:rsidRPr="007222BA">
              <w:rPr>
                <w:rStyle w:val="Hypertextovodkaz"/>
                <w:rFonts w:ascii="Arial" w:eastAsiaTheme="minorHAnsi" w:hAnsi="Arial" w:cs="Arial"/>
                <w:b/>
                <w:bCs/>
                <w:noProof/>
                <w:lang w:eastAsia="en-US"/>
              </w:rPr>
              <w:t>Příloha 3: Aktualizace Akčního plánu NAIS</w:t>
            </w:r>
            <w:r>
              <w:rPr>
                <w:noProof/>
                <w:webHidden/>
              </w:rPr>
              <w:tab/>
            </w:r>
            <w:r>
              <w:rPr>
                <w:noProof/>
                <w:webHidden/>
              </w:rPr>
              <w:fldChar w:fldCharType="begin"/>
            </w:r>
            <w:r>
              <w:rPr>
                <w:noProof/>
                <w:webHidden/>
              </w:rPr>
              <w:instrText xml:space="preserve"> PAGEREF _Toc195532746 \h </w:instrText>
            </w:r>
            <w:r>
              <w:rPr>
                <w:noProof/>
                <w:webHidden/>
              </w:rPr>
            </w:r>
            <w:r>
              <w:rPr>
                <w:noProof/>
                <w:webHidden/>
              </w:rPr>
              <w:fldChar w:fldCharType="separate"/>
            </w:r>
            <w:r>
              <w:rPr>
                <w:noProof/>
                <w:webHidden/>
              </w:rPr>
              <w:t>12</w:t>
            </w:r>
            <w:r>
              <w:rPr>
                <w:noProof/>
                <w:webHidden/>
              </w:rPr>
              <w:fldChar w:fldCharType="end"/>
            </w:r>
          </w:hyperlink>
        </w:p>
        <w:p w14:paraId="6C720091" w14:textId="493B7DE3" w:rsidR="0075445F" w:rsidRPr="009D2A35" w:rsidRDefault="0075445F">
          <w:r w:rsidRPr="009D2A35">
            <w:rPr>
              <w:b/>
              <w:bCs/>
            </w:rPr>
            <w:fldChar w:fldCharType="end"/>
          </w:r>
        </w:p>
      </w:sdtContent>
    </w:sdt>
    <w:p w14:paraId="474452AE" w14:textId="77777777" w:rsidR="0075445F" w:rsidRPr="009D2A35" w:rsidRDefault="0075445F" w:rsidP="0075445F">
      <w:pPr>
        <w:spacing w:after="240"/>
        <w:jc w:val="both"/>
        <w:rPr>
          <w:rFonts w:ascii="Arial" w:hAnsi="Arial" w:cs="Arial"/>
          <w:b/>
          <w:sz w:val="28"/>
          <w:szCs w:val="28"/>
        </w:rPr>
      </w:pPr>
    </w:p>
    <w:p w14:paraId="1A265A8F" w14:textId="77777777" w:rsidR="0075445F" w:rsidRPr="009D2A35" w:rsidRDefault="0075445F" w:rsidP="0075445F">
      <w:pPr>
        <w:spacing w:after="240"/>
        <w:jc w:val="both"/>
        <w:rPr>
          <w:rFonts w:ascii="Arial" w:hAnsi="Arial" w:cs="Arial"/>
          <w:b/>
          <w:sz w:val="28"/>
          <w:szCs w:val="28"/>
        </w:rPr>
      </w:pPr>
    </w:p>
    <w:p w14:paraId="08AC8F1B" w14:textId="77777777" w:rsidR="0075445F" w:rsidRPr="009D2A35" w:rsidRDefault="0075445F" w:rsidP="0075445F">
      <w:pPr>
        <w:spacing w:after="240"/>
        <w:jc w:val="both"/>
        <w:rPr>
          <w:rFonts w:ascii="Arial" w:hAnsi="Arial" w:cs="Arial"/>
          <w:b/>
          <w:sz w:val="28"/>
          <w:szCs w:val="28"/>
        </w:rPr>
      </w:pPr>
    </w:p>
    <w:p w14:paraId="53290598" w14:textId="77777777" w:rsidR="0075445F" w:rsidRPr="009D2A35" w:rsidRDefault="0075445F" w:rsidP="0075445F">
      <w:pPr>
        <w:spacing w:after="240"/>
        <w:jc w:val="both"/>
        <w:rPr>
          <w:rFonts w:ascii="Arial" w:hAnsi="Arial" w:cs="Arial"/>
          <w:b/>
          <w:sz w:val="28"/>
          <w:szCs w:val="28"/>
        </w:rPr>
      </w:pPr>
    </w:p>
    <w:p w14:paraId="12BAB95F" w14:textId="77777777" w:rsidR="0075445F" w:rsidRPr="009D2A35" w:rsidRDefault="0075445F" w:rsidP="0075445F">
      <w:pPr>
        <w:spacing w:after="240"/>
        <w:jc w:val="both"/>
        <w:rPr>
          <w:rFonts w:ascii="Arial" w:hAnsi="Arial" w:cs="Arial"/>
          <w:b/>
          <w:sz w:val="28"/>
          <w:szCs w:val="28"/>
        </w:rPr>
      </w:pPr>
    </w:p>
    <w:p w14:paraId="095DF2D2" w14:textId="77777777" w:rsidR="0075445F" w:rsidRPr="009D2A35" w:rsidRDefault="0075445F" w:rsidP="0075445F">
      <w:pPr>
        <w:spacing w:after="240"/>
        <w:jc w:val="both"/>
        <w:rPr>
          <w:rFonts w:ascii="Arial" w:hAnsi="Arial" w:cs="Arial"/>
          <w:b/>
          <w:sz w:val="28"/>
          <w:szCs w:val="28"/>
        </w:rPr>
      </w:pPr>
    </w:p>
    <w:p w14:paraId="4B24C779" w14:textId="77777777" w:rsidR="0075445F" w:rsidRPr="009D2A35" w:rsidRDefault="0075445F" w:rsidP="0075445F">
      <w:pPr>
        <w:spacing w:after="240"/>
        <w:jc w:val="both"/>
        <w:rPr>
          <w:rFonts w:ascii="Arial" w:hAnsi="Arial" w:cs="Arial"/>
          <w:b/>
          <w:sz w:val="28"/>
          <w:szCs w:val="28"/>
        </w:rPr>
      </w:pPr>
    </w:p>
    <w:p w14:paraId="2E125670" w14:textId="77777777" w:rsidR="0075445F" w:rsidRPr="009D2A35" w:rsidRDefault="0075445F" w:rsidP="0075445F">
      <w:pPr>
        <w:spacing w:after="240"/>
        <w:jc w:val="both"/>
        <w:rPr>
          <w:rFonts w:ascii="Arial" w:hAnsi="Arial" w:cs="Arial"/>
          <w:b/>
          <w:sz w:val="28"/>
          <w:szCs w:val="28"/>
        </w:rPr>
      </w:pPr>
    </w:p>
    <w:p w14:paraId="39FFB649" w14:textId="77777777" w:rsidR="0075445F" w:rsidRPr="009D2A35" w:rsidRDefault="0075445F" w:rsidP="0075445F">
      <w:pPr>
        <w:spacing w:after="240"/>
        <w:jc w:val="both"/>
        <w:rPr>
          <w:rFonts w:ascii="Arial" w:hAnsi="Arial" w:cs="Arial"/>
          <w:b/>
          <w:sz w:val="28"/>
          <w:szCs w:val="28"/>
        </w:rPr>
      </w:pPr>
    </w:p>
    <w:p w14:paraId="1782E73C" w14:textId="77777777" w:rsidR="0075445F" w:rsidRPr="009D2A35" w:rsidRDefault="0075445F" w:rsidP="0075445F">
      <w:pPr>
        <w:spacing w:after="240"/>
        <w:jc w:val="both"/>
        <w:rPr>
          <w:rFonts w:ascii="Arial" w:hAnsi="Arial" w:cs="Arial"/>
          <w:b/>
          <w:sz w:val="28"/>
          <w:szCs w:val="28"/>
        </w:rPr>
      </w:pPr>
    </w:p>
    <w:p w14:paraId="20039EE9" w14:textId="77777777" w:rsidR="0075445F" w:rsidRPr="009D2A35" w:rsidRDefault="0075445F" w:rsidP="0075445F">
      <w:pPr>
        <w:spacing w:after="240"/>
        <w:jc w:val="both"/>
        <w:rPr>
          <w:rFonts w:ascii="Arial" w:hAnsi="Arial" w:cs="Arial"/>
          <w:b/>
          <w:sz w:val="28"/>
          <w:szCs w:val="28"/>
        </w:rPr>
      </w:pPr>
    </w:p>
    <w:p w14:paraId="4096452C" w14:textId="77777777" w:rsidR="0075445F" w:rsidRPr="009D2A35" w:rsidRDefault="0075445F" w:rsidP="0075445F">
      <w:pPr>
        <w:spacing w:after="240"/>
        <w:jc w:val="both"/>
        <w:rPr>
          <w:rFonts w:ascii="Arial" w:hAnsi="Arial" w:cs="Arial"/>
          <w:b/>
          <w:sz w:val="28"/>
          <w:szCs w:val="28"/>
        </w:rPr>
      </w:pPr>
    </w:p>
    <w:p w14:paraId="73C20369" w14:textId="77777777" w:rsidR="0075445F" w:rsidRPr="009D2A35" w:rsidRDefault="0075445F" w:rsidP="0075445F">
      <w:pPr>
        <w:spacing w:after="240"/>
        <w:jc w:val="both"/>
        <w:rPr>
          <w:rFonts w:ascii="Arial" w:hAnsi="Arial" w:cs="Arial"/>
          <w:b/>
          <w:sz w:val="28"/>
          <w:szCs w:val="28"/>
        </w:rPr>
      </w:pPr>
    </w:p>
    <w:p w14:paraId="1400DA76" w14:textId="77777777" w:rsidR="0075445F" w:rsidRPr="009D2A35" w:rsidRDefault="0075445F" w:rsidP="0075445F">
      <w:pPr>
        <w:spacing w:after="240"/>
        <w:jc w:val="both"/>
        <w:rPr>
          <w:rFonts w:ascii="Arial" w:hAnsi="Arial" w:cs="Arial"/>
          <w:b/>
          <w:sz w:val="28"/>
          <w:szCs w:val="28"/>
        </w:rPr>
      </w:pPr>
    </w:p>
    <w:p w14:paraId="76E49C41" w14:textId="77777777" w:rsidR="0075445F" w:rsidRPr="009D2A35" w:rsidRDefault="0075445F" w:rsidP="0075445F">
      <w:pPr>
        <w:spacing w:after="240"/>
        <w:jc w:val="both"/>
        <w:rPr>
          <w:rFonts w:ascii="Arial" w:hAnsi="Arial" w:cs="Arial"/>
          <w:b/>
          <w:sz w:val="28"/>
          <w:szCs w:val="28"/>
        </w:rPr>
      </w:pPr>
    </w:p>
    <w:p w14:paraId="267E4DA5" w14:textId="5DB19E84" w:rsidR="00465B2F" w:rsidRPr="009D2A35" w:rsidRDefault="00465B2F" w:rsidP="0075445F">
      <w:pPr>
        <w:pStyle w:val="Nadpis3"/>
        <w:spacing w:after="240"/>
        <w:jc w:val="both"/>
        <w:rPr>
          <w:rFonts w:ascii="Arial" w:eastAsiaTheme="minorHAnsi" w:hAnsi="Arial" w:cs="Arial"/>
          <w:b/>
          <w:bCs/>
          <w:color w:val="auto"/>
          <w:u w:val="single"/>
          <w:lang w:eastAsia="en-US"/>
        </w:rPr>
      </w:pPr>
      <w:bookmarkStart w:id="0" w:name="_Toc195532742"/>
      <w:r w:rsidRPr="009D2A35">
        <w:rPr>
          <w:rFonts w:ascii="Arial" w:eastAsiaTheme="minorHAnsi" w:hAnsi="Arial" w:cs="Arial"/>
          <w:b/>
          <w:bCs/>
          <w:color w:val="auto"/>
          <w:u w:val="single"/>
          <w:lang w:eastAsia="en-US"/>
        </w:rPr>
        <w:t>Národní strategie – úkoly a povinnosti RVVI/MVVI</w:t>
      </w:r>
      <w:bookmarkEnd w:id="0"/>
    </w:p>
    <w:p w14:paraId="567571CE" w14:textId="77777777" w:rsidR="00465B2F" w:rsidRPr="009D2A35" w:rsidRDefault="00465B2F" w:rsidP="0075445F">
      <w:pPr>
        <w:numPr>
          <w:ilvl w:val="0"/>
          <w:numId w:val="38"/>
        </w:numPr>
        <w:spacing w:after="240"/>
        <w:jc w:val="both"/>
        <w:rPr>
          <w:rFonts w:ascii="Arial" w:eastAsiaTheme="minorHAnsi" w:hAnsi="Arial" w:cs="Arial"/>
          <w:b/>
          <w:bCs/>
          <w:sz w:val="22"/>
          <w:szCs w:val="22"/>
          <w:lang w:eastAsia="en-US"/>
        </w:rPr>
      </w:pPr>
      <w:r w:rsidRPr="009D2A35">
        <w:rPr>
          <w:rFonts w:ascii="Arial" w:eastAsiaTheme="minorHAnsi" w:hAnsi="Arial" w:cs="Arial"/>
          <w:b/>
          <w:bCs/>
          <w:sz w:val="22"/>
          <w:szCs w:val="22"/>
          <w:lang w:eastAsia="en-US"/>
        </w:rPr>
        <w:t>Národní strategie umělé inteligence (NAIS)</w:t>
      </w:r>
    </w:p>
    <w:p w14:paraId="729BD4E2" w14:textId="54AB4BE2" w:rsidR="00465B2F" w:rsidRPr="009D2A35" w:rsidRDefault="00465B2F" w:rsidP="0075445F">
      <w:pPr>
        <w:numPr>
          <w:ilvl w:val="1"/>
          <w:numId w:val="38"/>
        </w:numPr>
        <w:spacing w:after="24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 xml:space="preserve">Aktualizace Akčního plánu NAIS </w:t>
      </w:r>
      <w:r w:rsidR="009D2A35">
        <w:rPr>
          <w:rFonts w:ascii="Arial" w:eastAsiaTheme="minorHAnsi" w:hAnsi="Arial" w:cs="Arial"/>
          <w:sz w:val="22"/>
          <w:szCs w:val="22"/>
          <w:lang w:eastAsia="en-US"/>
        </w:rPr>
        <w:t xml:space="preserve">pro rok 2025 </w:t>
      </w:r>
      <w:r w:rsidR="009D2A35" w:rsidRPr="009D2A35">
        <w:rPr>
          <w:rFonts w:ascii="Arial" w:eastAsiaTheme="minorHAnsi" w:hAnsi="Arial" w:cs="Arial"/>
          <w:sz w:val="22"/>
          <w:szCs w:val="22"/>
          <w:lang w:eastAsia="en-US"/>
        </w:rPr>
        <w:t xml:space="preserve">(Příloha č. </w:t>
      </w:r>
      <w:r w:rsidR="003D43C3">
        <w:rPr>
          <w:rFonts w:ascii="Arial" w:eastAsiaTheme="minorHAnsi" w:hAnsi="Arial" w:cs="Arial"/>
          <w:sz w:val="22"/>
          <w:szCs w:val="22"/>
          <w:lang w:eastAsia="en-US"/>
        </w:rPr>
        <w:t>3</w:t>
      </w:r>
      <w:r w:rsidR="009D2A35" w:rsidRPr="009D2A35">
        <w:rPr>
          <w:rFonts w:ascii="Arial" w:eastAsiaTheme="minorHAnsi" w:hAnsi="Arial" w:cs="Arial"/>
          <w:sz w:val="22"/>
          <w:szCs w:val="22"/>
          <w:lang w:eastAsia="en-US"/>
        </w:rPr>
        <w:t xml:space="preserve">) </w:t>
      </w:r>
      <w:r w:rsidR="009D2A35">
        <w:rPr>
          <w:rFonts w:ascii="Arial" w:eastAsiaTheme="minorHAnsi" w:hAnsi="Arial" w:cs="Arial"/>
          <w:sz w:val="22"/>
          <w:szCs w:val="22"/>
          <w:lang w:eastAsia="en-US"/>
        </w:rPr>
        <w:t xml:space="preserve">a </w:t>
      </w:r>
      <w:r w:rsidR="009D2A35" w:rsidRPr="009D2A35">
        <w:rPr>
          <w:rFonts w:ascii="Arial" w:eastAsiaTheme="minorHAnsi" w:hAnsi="Arial" w:cs="Arial"/>
          <w:sz w:val="22"/>
          <w:szCs w:val="22"/>
          <w:lang w:eastAsia="en-US"/>
        </w:rPr>
        <w:t>sběr a schválení nových opatření do</w:t>
      </w:r>
      <w:r w:rsidR="009D2A35">
        <w:rPr>
          <w:rFonts w:ascii="Arial" w:eastAsiaTheme="minorHAnsi" w:hAnsi="Arial" w:cs="Arial"/>
          <w:sz w:val="22"/>
          <w:szCs w:val="22"/>
          <w:lang w:eastAsia="en-US"/>
        </w:rPr>
        <w:t xml:space="preserve"> </w:t>
      </w:r>
      <w:r w:rsidR="009D2A35" w:rsidRPr="009D2A35">
        <w:rPr>
          <w:rFonts w:ascii="Arial" w:eastAsiaTheme="minorHAnsi" w:hAnsi="Arial" w:cs="Arial"/>
          <w:sz w:val="22"/>
          <w:szCs w:val="22"/>
          <w:lang w:eastAsia="en-US"/>
        </w:rPr>
        <w:t>Akčního plánu NAIS</w:t>
      </w:r>
      <w:r w:rsidR="009D2A35">
        <w:rPr>
          <w:rFonts w:ascii="Arial" w:eastAsiaTheme="minorHAnsi" w:hAnsi="Arial" w:cs="Arial"/>
          <w:sz w:val="22"/>
          <w:szCs w:val="22"/>
          <w:lang w:eastAsia="en-US"/>
        </w:rPr>
        <w:t xml:space="preserve"> pro rok 2026 </w:t>
      </w:r>
      <w:r w:rsidR="009D2A35" w:rsidRPr="009D2A35">
        <w:rPr>
          <w:rFonts w:ascii="Arial" w:eastAsiaTheme="minorHAnsi" w:hAnsi="Arial" w:cs="Arial"/>
          <w:sz w:val="22"/>
          <w:szCs w:val="22"/>
          <w:lang w:eastAsia="en-US"/>
        </w:rPr>
        <w:t xml:space="preserve">(Příloha č. </w:t>
      </w:r>
      <w:r w:rsidR="003D43C3">
        <w:rPr>
          <w:rFonts w:ascii="Arial" w:eastAsiaTheme="minorHAnsi" w:hAnsi="Arial" w:cs="Arial"/>
          <w:sz w:val="22"/>
          <w:szCs w:val="22"/>
          <w:lang w:eastAsia="en-US"/>
        </w:rPr>
        <w:t>4</w:t>
      </w:r>
      <w:r w:rsidR="009D2A35" w:rsidRPr="009D2A35">
        <w:rPr>
          <w:rFonts w:ascii="Arial" w:eastAsiaTheme="minorHAnsi" w:hAnsi="Arial" w:cs="Arial"/>
          <w:sz w:val="22"/>
          <w:szCs w:val="22"/>
          <w:lang w:eastAsia="en-US"/>
        </w:rPr>
        <w:t xml:space="preserve">) </w:t>
      </w:r>
      <w:r w:rsidR="00240557">
        <w:rPr>
          <w:rFonts w:ascii="Arial" w:eastAsiaTheme="minorHAnsi" w:hAnsi="Arial" w:cs="Arial"/>
          <w:sz w:val="22"/>
          <w:szCs w:val="22"/>
          <w:lang w:eastAsia="en-US"/>
        </w:rPr>
        <w:t>v</w:t>
      </w:r>
      <w:r w:rsidR="00240557" w:rsidRPr="009D2A35">
        <w:rPr>
          <w:rFonts w:ascii="Arial" w:eastAsiaTheme="minorHAnsi" w:hAnsi="Arial" w:cs="Arial"/>
          <w:sz w:val="22"/>
          <w:szCs w:val="22"/>
          <w:lang w:eastAsia="en-US"/>
        </w:rPr>
        <w:t> </w:t>
      </w:r>
      <w:r w:rsidR="00240557">
        <w:rPr>
          <w:rFonts w:ascii="Arial" w:eastAsiaTheme="minorHAnsi" w:hAnsi="Arial" w:cs="Arial"/>
          <w:sz w:val="22"/>
          <w:szCs w:val="22"/>
          <w:lang w:eastAsia="en-US"/>
        </w:rPr>
        <w:t>pod</w:t>
      </w:r>
      <w:r w:rsidR="00240557" w:rsidRPr="009D2A35">
        <w:rPr>
          <w:rFonts w:ascii="Arial" w:eastAsiaTheme="minorHAnsi" w:hAnsi="Arial" w:cs="Arial"/>
          <w:sz w:val="22"/>
          <w:szCs w:val="22"/>
          <w:lang w:eastAsia="en-US"/>
        </w:rPr>
        <w:t>oblast</w:t>
      </w:r>
      <w:r w:rsidR="00240557">
        <w:rPr>
          <w:rFonts w:ascii="Arial" w:eastAsiaTheme="minorHAnsi" w:hAnsi="Arial" w:cs="Arial"/>
          <w:sz w:val="22"/>
          <w:szCs w:val="22"/>
          <w:lang w:eastAsia="en-US"/>
        </w:rPr>
        <w:t>i</w:t>
      </w:r>
      <w:r w:rsidR="00240557" w:rsidRPr="009D2A35">
        <w:rPr>
          <w:rFonts w:ascii="Arial" w:eastAsiaTheme="minorHAnsi" w:hAnsi="Arial" w:cs="Arial"/>
          <w:sz w:val="22"/>
          <w:szCs w:val="22"/>
          <w:lang w:eastAsia="en-US"/>
        </w:rPr>
        <w:t xml:space="preserve"> AI ve </w:t>
      </w:r>
      <w:proofErr w:type="spellStart"/>
      <w:r w:rsidR="00240557" w:rsidRPr="009D2A35">
        <w:rPr>
          <w:rFonts w:ascii="Arial" w:eastAsiaTheme="minorHAnsi" w:hAnsi="Arial" w:cs="Arial"/>
          <w:sz w:val="22"/>
          <w:szCs w:val="22"/>
          <w:lang w:eastAsia="en-US"/>
        </w:rPr>
        <w:t>VaVaI</w:t>
      </w:r>
      <w:proofErr w:type="spellEnd"/>
      <w:r w:rsidR="00240557" w:rsidRPr="009D2A35">
        <w:rPr>
          <w:rFonts w:ascii="Arial" w:eastAsiaTheme="minorHAnsi" w:hAnsi="Arial" w:cs="Arial"/>
          <w:sz w:val="22"/>
          <w:szCs w:val="22"/>
          <w:lang w:eastAsia="en-US"/>
        </w:rPr>
        <w:t xml:space="preserve"> </w:t>
      </w:r>
      <w:r w:rsidR="009D2A35">
        <w:rPr>
          <w:rFonts w:ascii="Arial" w:eastAsiaTheme="minorHAnsi" w:hAnsi="Arial" w:cs="Arial"/>
          <w:sz w:val="22"/>
          <w:szCs w:val="22"/>
          <w:lang w:eastAsia="en-US"/>
        </w:rPr>
        <w:t>v</w:t>
      </w:r>
      <w:r w:rsidRPr="009D2A35">
        <w:rPr>
          <w:rFonts w:ascii="Arial" w:eastAsiaTheme="minorHAnsi" w:hAnsi="Arial" w:cs="Arial"/>
          <w:sz w:val="22"/>
          <w:szCs w:val="22"/>
          <w:lang w:eastAsia="en-US"/>
        </w:rPr>
        <w:t xml:space="preserve"> přímé gesci RVVI do 30. 3. 2025.</w:t>
      </w:r>
      <w:r w:rsidR="009D2A35">
        <w:rPr>
          <w:rFonts w:ascii="Arial" w:eastAsiaTheme="minorHAnsi" w:hAnsi="Arial" w:cs="Arial"/>
          <w:sz w:val="22"/>
          <w:szCs w:val="22"/>
          <w:lang w:eastAsia="en-US"/>
        </w:rPr>
        <w:t xml:space="preserve"> </w:t>
      </w:r>
      <w:r w:rsidR="009D2A35" w:rsidRPr="009D2A35">
        <w:rPr>
          <w:rFonts w:ascii="Arial" w:eastAsiaTheme="minorHAnsi" w:hAnsi="Arial" w:cs="Arial"/>
          <w:sz w:val="22"/>
          <w:szCs w:val="22"/>
          <w:lang w:eastAsia="en-US"/>
        </w:rPr>
        <w:t xml:space="preserve"> </w:t>
      </w:r>
      <w:r w:rsidRPr="009D2A35">
        <w:rPr>
          <w:rFonts w:ascii="Arial" w:eastAsiaTheme="minorHAnsi" w:hAnsi="Arial" w:cs="Arial"/>
          <w:sz w:val="22"/>
          <w:szCs w:val="22"/>
          <w:lang w:eastAsia="en-US"/>
        </w:rPr>
        <w:t>Vyjednáno prodloužení pro schválení ze strany RVVI. Nejzazší termín pro nahrání do systému</w:t>
      </w:r>
      <w:r w:rsidR="00897AD2" w:rsidRPr="009D2A35">
        <w:rPr>
          <w:rFonts w:ascii="Arial" w:eastAsiaTheme="minorHAnsi" w:hAnsi="Arial" w:cs="Arial"/>
          <w:sz w:val="22"/>
          <w:szCs w:val="22"/>
          <w:lang w:eastAsia="en-US"/>
        </w:rPr>
        <w:t xml:space="preserve"> MPO</w:t>
      </w:r>
      <w:r w:rsidRPr="009D2A35">
        <w:rPr>
          <w:rFonts w:ascii="Arial" w:eastAsiaTheme="minorHAnsi" w:hAnsi="Arial" w:cs="Arial"/>
          <w:sz w:val="22"/>
          <w:szCs w:val="22"/>
          <w:lang w:eastAsia="en-US"/>
        </w:rPr>
        <w:t xml:space="preserve"> je 14. </w:t>
      </w:r>
      <w:proofErr w:type="gramStart"/>
      <w:r w:rsidRPr="009D2A35">
        <w:rPr>
          <w:rFonts w:ascii="Arial" w:eastAsiaTheme="minorHAnsi" w:hAnsi="Arial" w:cs="Arial"/>
          <w:sz w:val="22"/>
          <w:szCs w:val="22"/>
          <w:lang w:eastAsia="en-US"/>
        </w:rPr>
        <w:t>4..</w:t>
      </w:r>
      <w:proofErr w:type="gramEnd"/>
      <w:r w:rsidR="0002757F" w:rsidRPr="009D2A35">
        <w:rPr>
          <w:rFonts w:ascii="Arial" w:eastAsiaTheme="minorHAnsi" w:hAnsi="Arial" w:cs="Arial"/>
          <w:sz w:val="22"/>
          <w:szCs w:val="22"/>
          <w:lang w:eastAsia="en-US"/>
        </w:rPr>
        <w:t xml:space="preserve"> Záměry budou předloženy 8. 4. na jednání Výboru pro AI k posouzení </w:t>
      </w:r>
      <w:r w:rsidR="009D2A35">
        <w:rPr>
          <w:rFonts w:ascii="Arial" w:eastAsiaTheme="minorHAnsi" w:hAnsi="Arial" w:cs="Arial"/>
          <w:sz w:val="22"/>
          <w:szCs w:val="22"/>
          <w:lang w:eastAsia="en-US"/>
        </w:rPr>
        <w:t xml:space="preserve">jako pracovní verze </w:t>
      </w:r>
      <w:r w:rsidR="0002757F" w:rsidRPr="009D2A35">
        <w:rPr>
          <w:rFonts w:ascii="Arial" w:eastAsiaTheme="minorHAnsi" w:hAnsi="Arial" w:cs="Arial"/>
          <w:sz w:val="22"/>
          <w:szCs w:val="22"/>
          <w:lang w:eastAsia="en-US"/>
        </w:rPr>
        <w:t xml:space="preserve">s dodatkem, že ještě neprošly schválením gestora – RVVI. </w:t>
      </w:r>
      <w:r w:rsidR="009D2A35">
        <w:rPr>
          <w:rFonts w:ascii="Arial" w:eastAsiaTheme="minorHAnsi" w:hAnsi="Arial" w:cs="Arial"/>
          <w:sz w:val="22"/>
          <w:szCs w:val="22"/>
          <w:lang w:eastAsia="en-US"/>
        </w:rPr>
        <w:t>Proces z</w:t>
      </w:r>
      <w:r w:rsidR="0002757F" w:rsidRPr="009D2A35">
        <w:rPr>
          <w:rFonts w:ascii="Arial" w:eastAsiaTheme="minorHAnsi" w:hAnsi="Arial" w:cs="Arial"/>
          <w:sz w:val="22"/>
          <w:szCs w:val="22"/>
          <w:lang w:eastAsia="en-US"/>
        </w:rPr>
        <w:t>ahrnuje</w:t>
      </w:r>
      <w:r w:rsidRPr="009D2A35">
        <w:rPr>
          <w:rFonts w:ascii="Arial" w:eastAsiaTheme="minorHAnsi" w:hAnsi="Arial" w:cs="Arial"/>
          <w:sz w:val="22"/>
          <w:szCs w:val="22"/>
          <w:lang w:eastAsia="en-US"/>
        </w:rPr>
        <w:t xml:space="preserve"> </w:t>
      </w:r>
      <w:r w:rsidR="0002757F" w:rsidRPr="009D2A35">
        <w:rPr>
          <w:rFonts w:ascii="Arial" w:eastAsiaTheme="minorHAnsi" w:hAnsi="Arial" w:cs="Arial"/>
          <w:sz w:val="22"/>
          <w:szCs w:val="22"/>
          <w:lang w:eastAsia="en-US"/>
        </w:rPr>
        <w:t>shromáždění</w:t>
      </w:r>
      <w:r w:rsidRPr="009D2A35">
        <w:rPr>
          <w:rFonts w:ascii="Arial" w:eastAsiaTheme="minorHAnsi" w:hAnsi="Arial" w:cs="Arial"/>
          <w:sz w:val="22"/>
          <w:szCs w:val="22"/>
          <w:lang w:eastAsia="en-US"/>
        </w:rPr>
        <w:t>, posou</w:t>
      </w:r>
      <w:r w:rsidR="0002757F" w:rsidRPr="009D2A35">
        <w:rPr>
          <w:rFonts w:ascii="Arial" w:eastAsiaTheme="minorHAnsi" w:hAnsi="Arial" w:cs="Arial"/>
          <w:sz w:val="22"/>
          <w:szCs w:val="22"/>
          <w:lang w:eastAsia="en-US"/>
        </w:rPr>
        <w:t>zení</w:t>
      </w:r>
      <w:r w:rsidRPr="009D2A35">
        <w:rPr>
          <w:rFonts w:ascii="Arial" w:eastAsiaTheme="minorHAnsi" w:hAnsi="Arial" w:cs="Arial"/>
          <w:sz w:val="22"/>
          <w:szCs w:val="22"/>
          <w:lang w:eastAsia="en-US"/>
        </w:rPr>
        <w:t>, schvál</w:t>
      </w:r>
      <w:r w:rsidR="0002757F" w:rsidRPr="009D2A35">
        <w:rPr>
          <w:rFonts w:ascii="Arial" w:eastAsiaTheme="minorHAnsi" w:hAnsi="Arial" w:cs="Arial"/>
          <w:sz w:val="22"/>
          <w:szCs w:val="22"/>
          <w:lang w:eastAsia="en-US"/>
        </w:rPr>
        <w:t>ení</w:t>
      </w:r>
      <w:r w:rsidRPr="009D2A35">
        <w:rPr>
          <w:rFonts w:ascii="Arial" w:eastAsiaTheme="minorHAnsi" w:hAnsi="Arial" w:cs="Arial"/>
          <w:sz w:val="22"/>
          <w:szCs w:val="22"/>
          <w:lang w:eastAsia="en-US"/>
        </w:rPr>
        <w:t xml:space="preserve"> nov</w:t>
      </w:r>
      <w:r w:rsidR="0002757F" w:rsidRPr="009D2A35">
        <w:rPr>
          <w:rFonts w:ascii="Arial" w:eastAsiaTheme="minorHAnsi" w:hAnsi="Arial" w:cs="Arial"/>
          <w:sz w:val="22"/>
          <w:szCs w:val="22"/>
          <w:lang w:eastAsia="en-US"/>
        </w:rPr>
        <w:t>ých</w:t>
      </w:r>
      <w:r w:rsidRPr="009D2A35">
        <w:rPr>
          <w:rFonts w:ascii="Arial" w:eastAsiaTheme="minorHAnsi" w:hAnsi="Arial" w:cs="Arial"/>
          <w:sz w:val="22"/>
          <w:szCs w:val="22"/>
          <w:lang w:eastAsia="en-US"/>
        </w:rPr>
        <w:t xml:space="preserve"> návrh</w:t>
      </w:r>
      <w:r w:rsidR="0002757F" w:rsidRPr="009D2A35">
        <w:rPr>
          <w:rFonts w:ascii="Arial" w:eastAsiaTheme="minorHAnsi" w:hAnsi="Arial" w:cs="Arial"/>
          <w:sz w:val="22"/>
          <w:szCs w:val="22"/>
          <w:lang w:eastAsia="en-US"/>
        </w:rPr>
        <w:t>ů</w:t>
      </w:r>
      <w:r w:rsidRPr="009D2A35">
        <w:rPr>
          <w:rFonts w:ascii="Arial" w:eastAsiaTheme="minorHAnsi" w:hAnsi="Arial" w:cs="Arial"/>
          <w:sz w:val="22"/>
          <w:szCs w:val="22"/>
          <w:lang w:eastAsia="en-US"/>
        </w:rPr>
        <w:t xml:space="preserve"> záměrů do akčního plánu. (RVVI)</w:t>
      </w:r>
    </w:p>
    <w:p w14:paraId="5F42D544" w14:textId="77777777" w:rsidR="00465B2F" w:rsidRPr="009D2A35" w:rsidRDefault="00465B2F" w:rsidP="0075445F">
      <w:pPr>
        <w:numPr>
          <w:ilvl w:val="1"/>
          <w:numId w:val="38"/>
        </w:numPr>
        <w:spacing w:after="24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 xml:space="preserve">Vytvoření pracovní skupiny pro oblast 1. AI ve </w:t>
      </w:r>
      <w:proofErr w:type="spellStart"/>
      <w:r w:rsidRPr="009D2A35">
        <w:rPr>
          <w:rFonts w:ascii="Arial" w:eastAsiaTheme="minorHAnsi" w:hAnsi="Arial" w:cs="Arial"/>
          <w:sz w:val="22"/>
          <w:szCs w:val="22"/>
          <w:lang w:eastAsia="en-US"/>
        </w:rPr>
        <w:t>VaVaI</w:t>
      </w:r>
      <w:proofErr w:type="spellEnd"/>
      <w:r w:rsidRPr="009D2A35">
        <w:rPr>
          <w:rFonts w:ascii="Arial" w:eastAsiaTheme="minorHAnsi" w:hAnsi="Arial" w:cs="Arial"/>
          <w:sz w:val="22"/>
          <w:szCs w:val="22"/>
          <w:lang w:eastAsia="en-US"/>
        </w:rPr>
        <w:t xml:space="preserve"> v přímé gesci RVVI do 30. 6. 2025, včetně jejího řízení a nominace jejích členů. (RVVI)</w:t>
      </w:r>
    </w:p>
    <w:p w14:paraId="21FC7296" w14:textId="77777777" w:rsidR="00465B2F" w:rsidRPr="009D2A35" w:rsidRDefault="00465B2F" w:rsidP="0075445F">
      <w:pPr>
        <w:numPr>
          <w:ilvl w:val="0"/>
          <w:numId w:val="38"/>
        </w:numPr>
        <w:spacing w:after="240"/>
        <w:jc w:val="both"/>
        <w:rPr>
          <w:rFonts w:ascii="Arial" w:eastAsiaTheme="minorHAnsi" w:hAnsi="Arial" w:cs="Arial"/>
          <w:b/>
          <w:bCs/>
          <w:sz w:val="22"/>
          <w:szCs w:val="22"/>
          <w:lang w:eastAsia="en-US"/>
        </w:rPr>
      </w:pPr>
      <w:r w:rsidRPr="009D2A35">
        <w:rPr>
          <w:rFonts w:ascii="Arial" w:eastAsiaTheme="minorHAnsi" w:hAnsi="Arial" w:cs="Arial"/>
          <w:b/>
          <w:bCs/>
          <w:sz w:val="22"/>
          <w:szCs w:val="22"/>
          <w:lang w:eastAsia="en-US"/>
        </w:rPr>
        <w:t>Národní polovodičová strategie</w:t>
      </w:r>
    </w:p>
    <w:p w14:paraId="6CC4B902" w14:textId="77777777" w:rsidR="00465B2F" w:rsidRPr="009D2A35" w:rsidRDefault="00465B2F" w:rsidP="0075445F">
      <w:pPr>
        <w:numPr>
          <w:ilvl w:val="1"/>
          <w:numId w:val="38"/>
        </w:numPr>
        <w:spacing w:after="24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 xml:space="preserve">Vytvoření metodického doporučení pro zastupitelské úřady ČR a zahraniční kanceláře agentur CzechInvest a </w:t>
      </w:r>
      <w:proofErr w:type="spellStart"/>
      <w:r w:rsidRPr="009D2A35">
        <w:rPr>
          <w:rFonts w:ascii="Arial" w:eastAsiaTheme="minorHAnsi" w:hAnsi="Arial" w:cs="Arial"/>
          <w:sz w:val="22"/>
          <w:szCs w:val="22"/>
          <w:lang w:eastAsia="en-US"/>
        </w:rPr>
        <w:t>CzechTrade</w:t>
      </w:r>
      <w:proofErr w:type="spellEnd"/>
      <w:r w:rsidRPr="009D2A35">
        <w:rPr>
          <w:rFonts w:ascii="Arial" w:eastAsiaTheme="minorHAnsi" w:hAnsi="Arial" w:cs="Arial"/>
          <w:sz w:val="22"/>
          <w:szCs w:val="22"/>
          <w:lang w:eastAsia="en-US"/>
        </w:rPr>
        <w:t>, jak v zahraniční propagovat české výzkumné aktivity v oblasti polovodičů. (ÚV/RVVI)</w:t>
      </w:r>
    </w:p>
    <w:p w14:paraId="51FA7DBB" w14:textId="77777777" w:rsidR="00465B2F" w:rsidRPr="009D2A35" w:rsidRDefault="00465B2F" w:rsidP="0075445F">
      <w:pPr>
        <w:numPr>
          <w:ilvl w:val="1"/>
          <w:numId w:val="38"/>
        </w:numPr>
        <w:spacing w:after="24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 xml:space="preserve">Nominace zástupce člena vlády odpovědného za </w:t>
      </w:r>
      <w:proofErr w:type="spellStart"/>
      <w:r w:rsidRPr="009D2A35">
        <w:rPr>
          <w:rFonts w:ascii="Arial" w:eastAsiaTheme="minorHAnsi" w:hAnsi="Arial" w:cs="Arial"/>
          <w:sz w:val="22"/>
          <w:szCs w:val="22"/>
          <w:lang w:eastAsia="en-US"/>
        </w:rPr>
        <w:t>VaVaI</w:t>
      </w:r>
      <w:proofErr w:type="spellEnd"/>
      <w:r w:rsidRPr="009D2A35">
        <w:rPr>
          <w:rFonts w:ascii="Arial" w:eastAsiaTheme="minorHAnsi" w:hAnsi="Arial" w:cs="Arial"/>
          <w:sz w:val="22"/>
          <w:szCs w:val="22"/>
          <w:lang w:eastAsia="en-US"/>
        </w:rPr>
        <w:t xml:space="preserve"> do koordinační PS pro implementaci strategie. (MVVI)</w:t>
      </w:r>
    </w:p>
    <w:p w14:paraId="11B66074" w14:textId="77777777" w:rsidR="00465B2F" w:rsidRPr="009D2A35" w:rsidRDefault="00465B2F" w:rsidP="0075445F">
      <w:pPr>
        <w:numPr>
          <w:ilvl w:val="0"/>
          <w:numId w:val="38"/>
        </w:numPr>
        <w:spacing w:after="240"/>
        <w:jc w:val="both"/>
        <w:rPr>
          <w:rFonts w:ascii="Arial" w:eastAsiaTheme="minorHAnsi" w:hAnsi="Arial" w:cs="Arial"/>
          <w:b/>
          <w:bCs/>
          <w:sz w:val="22"/>
          <w:szCs w:val="22"/>
          <w:lang w:eastAsia="en-US"/>
        </w:rPr>
      </w:pPr>
      <w:r w:rsidRPr="009D2A35">
        <w:rPr>
          <w:rFonts w:ascii="Arial" w:eastAsiaTheme="minorHAnsi" w:hAnsi="Arial" w:cs="Arial"/>
          <w:b/>
          <w:bCs/>
          <w:sz w:val="22"/>
          <w:szCs w:val="22"/>
          <w:lang w:eastAsia="en-US"/>
        </w:rPr>
        <w:t>Národní strategie pro kvantové technologie</w:t>
      </w:r>
    </w:p>
    <w:p w14:paraId="1C9EFCBD" w14:textId="77777777" w:rsidR="00465B2F" w:rsidRPr="009D2A35" w:rsidRDefault="00465B2F" w:rsidP="0075445F">
      <w:pPr>
        <w:numPr>
          <w:ilvl w:val="1"/>
          <w:numId w:val="38"/>
        </w:numPr>
        <w:spacing w:after="24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Vypořádání připomínek MVVI/SVVI k textu a k opatřením. (Zmocněnec pro kvantové technologie)</w:t>
      </w:r>
    </w:p>
    <w:p w14:paraId="1A5293C9" w14:textId="77777777" w:rsidR="00465B2F" w:rsidRPr="009D2A35" w:rsidRDefault="00465B2F" w:rsidP="0075445F">
      <w:pPr>
        <w:numPr>
          <w:ilvl w:val="1"/>
          <w:numId w:val="38"/>
        </w:numPr>
        <w:spacing w:after="24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Projednání výdajů na implementaci strategie s gestory (Zmocněnec pro kvantové technologie)</w:t>
      </w:r>
    </w:p>
    <w:p w14:paraId="6CFC578A" w14:textId="28E76042" w:rsidR="00465B2F" w:rsidRPr="009D2A35" w:rsidRDefault="00465B2F" w:rsidP="0075445F">
      <w:pPr>
        <w:pStyle w:val="Nadpis3"/>
        <w:spacing w:after="240"/>
        <w:jc w:val="both"/>
        <w:rPr>
          <w:rFonts w:ascii="Arial" w:eastAsiaTheme="minorHAnsi" w:hAnsi="Arial" w:cs="Arial"/>
          <w:b/>
          <w:bCs/>
          <w:color w:val="auto"/>
          <w:sz w:val="22"/>
          <w:szCs w:val="22"/>
          <w:u w:val="single"/>
          <w:lang w:eastAsia="en-US"/>
        </w:rPr>
      </w:pPr>
      <w:bookmarkStart w:id="1" w:name="_Toc195532743"/>
      <w:r w:rsidRPr="009D2A35">
        <w:rPr>
          <w:rFonts w:ascii="Arial" w:eastAsiaTheme="minorHAnsi" w:hAnsi="Arial" w:cs="Arial"/>
          <w:b/>
          <w:bCs/>
          <w:color w:val="auto"/>
          <w:sz w:val="22"/>
          <w:szCs w:val="22"/>
          <w:u w:val="single"/>
          <w:lang w:eastAsia="en-US"/>
        </w:rPr>
        <w:t xml:space="preserve">Národní strategie – </w:t>
      </w:r>
      <w:r w:rsidR="009A42E3" w:rsidRPr="009D2A35">
        <w:rPr>
          <w:rFonts w:ascii="Arial" w:eastAsiaTheme="minorHAnsi" w:hAnsi="Arial" w:cs="Arial"/>
          <w:b/>
          <w:bCs/>
          <w:color w:val="auto"/>
          <w:sz w:val="22"/>
          <w:szCs w:val="22"/>
          <w:u w:val="single"/>
          <w:lang w:eastAsia="en-US"/>
        </w:rPr>
        <w:t>a</w:t>
      </w:r>
      <w:r w:rsidRPr="009D2A35">
        <w:rPr>
          <w:rFonts w:ascii="Arial" w:eastAsiaTheme="minorHAnsi" w:hAnsi="Arial" w:cs="Arial"/>
          <w:b/>
          <w:bCs/>
          <w:color w:val="auto"/>
          <w:sz w:val="22"/>
          <w:szCs w:val="22"/>
          <w:u w:val="single"/>
          <w:lang w:eastAsia="en-US"/>
        </w:rPr>
        <w:t>ktuální stav</w:t>
      </w:r>
      <w:bookmarkEnd w:id="1"/>
    </w:p>
    <w:p w14:paraId="27B73AF3" w14:textId="77777777" w:rsidR="00465B2F" w:rsidRPr="009D2A35" w:rsidRDefault="00465B2F" w:rsidP="0075445F">
      <w:pPr>
        <w:numPr>
          <w:ilvl w:val="0"/>
          <w:numId w:val="38"/>
        </w:numPr>
        <w:spacing w:after="240"/>
        <w:jc w:val="both"/>
        <w:rPr>
          <w:rFonts w:ascii="Arial" w:eastAsiaTheme="minorHAnsi" w:hAnsi="Arial" w:cs="Arial"/>
          <w:b/>
          <w:bCs/>
          <w:sz w:val="22"/>
          <w:szCs w:val="22"/>
          <w:lang w:eastAsia="en-US"/>
        </w:rPr>
      </w:pPr>
      <w:r w:rsidRPr="009D2A35">
        <w:rPr>
          <w:rFonts w:ascii="Arial" w:eastAsiaTheme="minorHAnsi" w:hAnsi="Arial" w:cs="Arial"/>
          <w:b/>
          <w:bCs/>
          <w:sz w:val="22"/>
          <w:szCs w:val="22"/>
          <w:lang w:eastAsia="en-US"/>
        </w:rPr>
        <w:t>Národní strategie umělé inteligence (NAIS)</w:t>
      </w:r>
    </w:p>
    <w:p w14:paraId="3B5D52D2" w14:textId="77777777" w:rsidR="00465B2F" w:rsidRPr="009D2A35" w:rsidRDefault="00465B2F" w:rsidP="0075445F">
      <w:pPr>
        <w:numPr>
          <w:ilvl w:val="1"/>
          <w:numId w:val="38"/>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Aktualizace schválena: 24. 7.2024</w:t>
      </w:r>
    </w:p>
    <w:p w14:paraId="063F1444" w14:textId="0D95266F" w:rsidR="00465B2F" w:rsidRPr="009D2A35" w:rsidRDefault="00465B2F" w:rsidP="0075445F">
      <w:pPr>
        <w:numPr>
          <w:ilvl w:val="1"/>
          <w:numId w:val="38"/>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Gestor: MPO – Sekce digitalizace a inovací (VŘS Očko → ŘO Všetečka)</w:t>
      </w:r>
    </w:p>
    <w:p w14:paraId="3CF91D3D" w14:textId="77777777" w:rsidR="00465B2F" w:rsidRPr="009D2A35" w:rsidRDefault="00465B2F" w:rsidP="0075445F">
      <w:pPr>
        <w:numPr>
          <w:ilvl w:val="1"/>
          <w:numId w:val="38"/>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 xml:space="preserve">Řeší se: </w:t>
      </w:r>
    </w:p>
    <w:p w14:paraId="3BE39144" w14:textId="545674B8" w:rsidR="00465B2F" w:rsidRPr="009D2A35" w:rsidRDefault="00465B2F" w:rsidP="0075445F">
      <w:pPr>
        <w:numPr>
          <w:ilvl w:val="2"/>
          <w:numId w:val="38"/>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 xml:space="preserve">Aktualizace Akčního plánu (AP) NAIS s oblastí AI ve </w:t>
      </w:r>
      <w:proofErr w:type="spellStart"/>
      <w:r w:rsidRPr="009D2A35">
        <w:rPr>
          <w:rFonts w:ascii="Arial" w:eastAsiaTheme="minorHAnsi" w:hAnsi="Arial" w:cs="Arial"/>
          <w:sz w:val="22"/>
          <w:szCs w:val="22"/>
          <w:lang w:eastAsia="en-US"/>
        </w:rPr>
        <w:t>VaVaI</w:t>
      </w:r>
      <w:proofErr w:type="spellEnd"/>
      <w:r w:rsidRPr="009D2A35">
        <w:rPr>
          <w:rFonts w:ascii="Arial" w:eastAsiaTheme="minorHAnsi" w:hAnsi="Arial" w:cs="Arial"/>
          <w:sz w:val="22"/>
          <w:szCs w:val="22"/>
          <w:lang w:eastAsia="en-US"/>
        </w:rPr>
        <w:t xml:space="preserve"> v přímé gesci RVVI do 30. 3. 2025</w:t>
      </w:r>
      <w:r w:rsidR="00BB0B23" w:rsidRPr="009D2A35">
        <w:rPr>
          <w:rFonts w:ascii="Arial" w:eastAsiaTheme="minorHAnsi" w:hAnsi="Arial" w:cs="Arial"/>
          <w:sz w:val="22"/>
          <w:szCs w:val="22"/>
          <w:lang w:eastAsia="en-US"/>
        </w:rPr>
        <w:t xml:space="preserve"> s prodloužením (viz výše) do začátku dubna 2025.</w:t>
      </w:r>
    </w:p>
    <w:p w14:paraId="2448AAF5" w14:textId="77777777" w:rsidR="00465B2F" w:rsidRPr="009D2A35" w:rsidRDefault="00465B2F" w:rsidP="0075445F">
      <w:pPr>
        <w:numPr>
          <w:ilvl w:val="3"/>
          <w:numId w:val="38"/>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 xml:space="preserve">Bude nutné shromáždit, posoudit, schválit nové návrhy záměrů od navrhovatelů (pokud je někdo zašle), aktualizovat stávající opatření. </w:t>
      </w:r>
    </w:p>
    <w:p w14:paraId="12D336E6" w14:textId="77777777" w:rsidR="00465B2F" w:rsidRPr="009D2A35" w:rsidRDefault="00465B2F" w:rsidP="0075445F">
      <w:pPr>
        <w:numPr>
          <w:ilvl w:val="3"/>
          <w:numId w:val="38"/>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 xml:space="preserve">První verze AP byla tvořena formou „dobrovolného“ zasílání opatření ze strany stakeholderů. Dohoda na pracovní skupině pro aktualizaci NAIS byla taková, že kdo pošle záměr, se zároveň </w:t>
      </w:r>
      <w:r w:rsidRPr="009D2A35">
        <w:rPr>
          <w:rFonts w:ascii="Arial" w:eastAsiaTheme="minorHAnsi" w:hAnsi="Arial" w:cs="Arial"/>
          <w:sz w:val="22"/>
          <w:szCs w:val="22"/>
          <w:lang w:eastAsia="en-US"/>
        </w:rPr>
        <w:lastRenderedPageBreak/>
        <w:t xml:space="preserve">„zavazuje“, že na navrhované opatření sežene finance a je připraven ho také aktivně řešit. Tento systém zůstal i pro rok 2026, jak bylo diskutováno na Výboru pro AI 17. 3. </w:t>
      </w:r>
    </w:p>
    <w:p w14:paraId="4BEDCA61" w14:textId="14544DDB" w:rsidR="00465B2F" w:rsidRPr="009D2A35" w:rsidRDefault="00465B2F" w:rsidP="0075445F">
      <w:pPr>
        <w:numPr>
          <w:ilvl w:val="4"/>
          <w:numId w:val="38"/>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 xml:space="preserve">Opatření v první verzi AP byly </w:t>
      </w:r>
      <w:r w:rsidR="00BB0B23" w:rsidRPr="009D2A35">
        <w:rPr>
          <w:rFonts w:ascii="Arial" w:eastAsiaTheme="minorHAnsi" w:hAnsi="Arial" w:cs="Arial"/>
          <w:sz w:val="22"/>
          <w:szCs w:val="22"/>
          <w:lang w:eastAsia="en-US"/>
        </w:rPr>
        <w:t>řešena</w:t>
      </w:r>
      <w:r w:rsidRPr="009D2A35">
        <w:rPr>
          <w:rFonts w:ascii="Arial" w:eastAsiaTheme="minorHAnsi" w:hAnsi="Arial" w:cs="Arial"/>
          <w:sz w:val="22"/>
          <w:szCs w:val="22"/>
          <w:lang w:eastAsia="en-US"/>
        </w:rPr>
        <w:t xml:space="preserve"> s nám. JH a PD.</w:t>
      </w:r>
    </w:p>
    <w:p w14:paraId="7C79C73F" w14:textId="77777777" w:rsidR="00465B2F" w:rsidRPr="009D2A35" w:rsidRDefault="00465B2F" w:rsidP="0075445F">
      <w:pPr>
        <w:numPr>
          <w:ilvl w:val="4"/>
          <w:numId w:val="38"/>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Rozpočet na AP se schvaluje v rámci implementačního plánu Digitálního Česka, který ještě nebyl schválen ani pro rok 2025. Na Výboru bylo dohodnuto, že se aktualizuje pro 2026 a vládou se v tomto roce nechá odsouhlasit rozpočet i na 2026. Není jasné, zda všechna opatření v AP mohou být finančně pokryta prostřednictvím implementačního plánu Digitálního Česka.</w:t>
      </w:r>
    </w:p>
    <w:p w14:paraId="66DDBE2F" w14:textId="1E47CB91" w:rsidR="00465B2F" w:rsidRPr="009D2A35" w:rsidRDefault="00465B2F" w:rsidP="0075445F">
      <w:pPr>
        <w:numPr>
          <w:ilvl w:val="3"/>
          <w:numId w:val="38"/>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SVVI již byla kontaktována ohledně záměru AV ČR zaslat vlastní nové záměry pro 2026 s termínem do 2. – 4. 4. (zpoždění kvůli výměně akademické rady, která ještě nebyla ustavena – nutné, aby nové záměry „posvětila“, MZV za</w:t>
      </w:r>
      <w:r w:rsidR="00BB0B23" w:rsidRPr="009D2A35">
        <w:rPr>
          <w:rFonts w:ascii="Arial" w:eastAsiaTheme="minorHAnsi" w:hAnsi="Arial" w:cs="Arial"/>
          <w:sz w:val="22"/>
          <w:szCs w:val="22"/>
          <w:lang w:eastAsia="en-US"/>
        </w:rPr>
        <w:t>slalo</w:t>
      </w:r>
      <w:r w:rsidRPr="009D2A35">
        <w:rPr>
          <w:rFonts w:ascii="Arial" w:eastAsiaTheme="minorHAnsi" w:hAnsi="Arial" w:cs="Arial"/>
          <w:sz w:val="22"/>
          <w:szCs w:val="22"/>
          <w:lang w:eastAsia="en-US"/>
        </w:rPr>
        <w:t xml:space="preserve"> vlastní návrh opatření PROPED, dále AI komunita podpořila zakomponování nástroje MŠMT na podporu vzniku AI </w:t>
      </w:r>
      <w:proofErr w:type="spellStart"/>
      <w:r w:rsidRPr="009D2A35">
        <w:rPr>
          <w:rFonts w:ascii="Arial" w:eastAsiaTheme="minorHAnsi" w:hAnsi="Arial" w:cs="Arial"/>
          <w:sz w:val="22"/>
          <w:szCs w:val="22"/>
          <w:lang w:eastAsia="en-US"/>
        </w:rPr>
        <w:t>Chairs</w:t>
      </w:r>
      <w:proofErr w:type="spellEnd"/>
      <w:r w:rsidRPr="009D2A35">
        <w:rPr>
          <w:rFonts w:ascii="Arial" w:eastAsiaTheme="minorHAnsi" w:hAnsi="Arial" w:cs="Arial"/>
          <w:sz w:val="22"/>
          <w:szCs w:val="22"/>
          <w:lang w:eastAsia="en-US"/>
        </w:rPr>
        <w:t xml:space="preserve"> –</w:t>
      </w:r>
      <w:r w:rsidR="00BB0B23" w:rsidRPr="009D2A35">
        <w:rPr>
          <w:rFonts w:ascii="Arial" w:eastAsiaTheme="minorHAnsi" w:hAnsi="Arial" w:cs="Arial"/>
          <w:sz w:val="22"/>
          <w:szCs w:val="22"/>
          <w:lang w:eastAsia="en-US"/>
        </w:rPr>
        <w:t xml:space="preserve"> </w:t>
      </w:r>
      <w:r w:rsidRPr="009D2A35">
        <w:rPr>
          <w:rFonts w:ascii="Arial" w:eastAsiaTheme="minorHAnsi" w:hAnsi="Arial" w:cs="Arial"/>
          <w:sz w:val="22"/>
          <w:szCs w:val="22"/>
          <w:lang w:eastAsia="en-US"/>
        </w:rPr>
        <w:t xml:space="preserve">MŠMT </w:t>
      </w:r>
      <w:r w:rsidR="00BB0B23" w:rsidRPr="009D2A35">
        <w:rPr>
          <w:rFonts w:ascii="Arial" w:eastAsiaTheme="minorHAnsi" w:hAnsi="Arial" w:cs="Arial"/>
          <w:sz w:val="22"/>
          <w:szCs w:val="22"/>
          <w:lang w:eastAsia="en-US"/>
        </w:rPr>
        <w:t xml:space="preserve">bylo kontaktováno </w:t>
      </w:r>
      <w:r w:rsidRPr="009D2A35">
        <w:rPr>
          <w:rFonts w:ascii="Arial" w:eastAsiaTheme="minorHAnsi" w:hAnsi="Arial" w:cs="Arial"/>
          <w:sz w:val="22"/>
          <w:szCs w:val="22"/>
          <w:lang w:eastAsia="en-US"/>
        </w:rPr>
        <w:t>různými kanály, aby záměr do akčního plánu zaslal</w:t>
      </w:r>
      <w:r w:rsidR="00BB0B23" w:rsidRPr="009D2A35">
        <w:rPr>
          <w:rFonts w:ascii="Arial" w:eastAsiaTheme="minorHAnsi" w:hAnsi="Arial" w:cs="Arial"/>
          <w:sz w:val="22"/>
          <w:szCs w:val="22"/>
          <w:lang w:eastAsia="en-US"/>
        </w:rPr>
        <w:t>o</w:t>
      </w:r>
      <w:r w:rsidRPr="009D2A35">
        <w:rPr>
          <w:rFonts w:ascii="Arial" w:eastAsiaTheme="minorHAnsi" w:hAnsi="Arial" w:cs="Arial"/>
          <w:sz w:val="22"/>
          <w:szCs w:val="22"/>
          <w:lang w:eastAsia="en-US"/>
        </w:rPr>
        <w:t xml:space="preserve"> (informace k</w:t>
      </w:r>
      <w:r w:rsidR="00BB0B23" w:rsidRPr="009D2A35">
        <w:rPr>
          <w:rFonts w:ascii="Arial" w:eastAsiaTheme="minorHAnsi" w:hAnsi="Arial" w:cs="Arial"/>
          <w:sz w:val="22"/>
          <w:szCs w:val="22"/>
          <w:lang w:eastAsia="en-US"/>
        </w:rPr>
        <w:t> 3. 4.</w:t>
      </w:r>
      <w:r w:rsidRPr="009D2A35">
        <w:rPr>
          <w:rFonts w:ascii="Arial" w:eastAsiaTheme="minorHAnsi" w:hAnsi="Arial" w:cs="Arial"/>
          <w:sz w:val="22"/>
          <w:szCs w:val="22"/>
          <w:lang w:eastAsia="en-US"/>
        </w:rPr>
        <w:t xml:space="preserve"> 2025)</w:t>
      </w:r>
    </w:p>
    <w:p w14:paraId="63D60C7B" w14:textId="77777777" w:rsidR="00465B2F" w:rsidRPr="009D2A35" w:rsidRDefault="00465B2F" w:rsidP="0075445F">
      <w:pPr>
        <w:numPr>
          <w:ilvl w:val="2"/>
          <w:numId w:val="38"/>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 xml:space="preserve">Vytvoření pracovní skupiny pro hlavní oblast AI ve </w:t>
      </w:r>
      <w:proofErr w:type="spellStart"/>
      <w:r w:rsidRPr="009D2A35">
        <w:rPr>
          <w:rFonts w:ascii="Arial" w:eastAsiaTheme="minorHAnsi" w:hAnsi="Arial" w:cs="Arial"/>
          <w:sz w:val="22"/>
          <w:szCs w:val="22"/>
          <w:lang w:eastAsia="en-US"/>
        </w:rPr>
        <w:t>VaVaI</w:t>
      </w:r>
      <w:proofErr w:type="spellEnd"/>
      <w:r w:rsidRPr="009D2A35">
        <w:rPr>
          <w:rFonts w:ascii="Arial" w:eastAsiaTheme="minorHAnsi" w:hAnsi="Arial" w:cs="Arial"/>
          <w:sz w:val="22"/>
          <w:szCs w:val="22"/>
          <w:lang w:eastAsia="en-US"/>
        </w:rPr>
        <w:t xml:space="preserve"> v přímé gesci RVVI do 30. 6. 2025, včetně jejího řízení a nominace jejích členů.</w:t>
      </w:r>
    </w:p>
    <w:p w14:paraId="25A9AABE" w14:textId="77777777" w:rsidR="00465B2F" w:rsidRPr="009D2A35" w:rsidRDefault="00465B2F" w:rsidP="0075445F">
      <w:pPr>
        <w:numPr>
          <w:ilvl w:val="3"/>
          <w:numId w:val="38"/>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V současné době MPO nemá strukturu a funkci pracovních skupin (PS) ani vertikální komunikaci dosud zcela promyšlené. Nebyla uvažována např. přítomnost zástupců MPO ve skupinách, vliv na akční plán ani že zřízení PS bude muset být interně projednáno hl. gestory s vlastními schvalovacími procesy. Postoj MPO byl dosud takový, že po sepsání strategie jsou ostatní kroky primárně na všech gestorech a stakeholderech. Ve strategii v podstatě neexistuje top-</w:t>
      </w:r>
      <w:proofErr w:type="spellStart"/>
      <w:r w:rsidRPr="009D2A35">
        <w:rPr>
          <w:rFonts w:ascii="Arial" w:eastAsiaTheme="minorHAnsi" w:hAnsi="Arial" w:cs="Arial"/>
          <w:sz w:val="22"/>
          <w:szCs w:val="22"/>
          <w:lang w:eastAsia="en-US"/>
        </w:rPr>
        <w:t>down</w:t>
      </w:r>
      <w:proofErr w:type="spellEnd"/>
      <w:r w:rsidRPr="009D2A35">
        <w:rPr>
          <w:rFonts w:ascii="Arial" w:eastAsiaTheme="minorHAnsi" w:hAnsi="Arial" w:cs="Arial"/>
          <w:sz w:val="22"/>
          <w:szCs w:val="22"/>
          <w:lang w:eastAsia="en-US"/>
        </w:rPr>
        <w:t xml:space="preserve"> přístup zavazující stakeholdery ke spolupráci. Vše běží na jejich „dobré vůli“ a vlastní proaktivitě.</w:t>
      </w:r>
    </w:p>
    <w:p w14:paraId="79080F9D" w14:textId="34C8B4F0" w:rsidR="00465B2F" w:rsidRPr="009D2A35" w:rsidRDefault="00465B2F" w:rsidP="0075445F">
      <w:pPr>
        <w:numPr>
          <w:ilvl w:val="4"/>
          <w:numId w:val="38"/>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 xml:space="preserve">Toto bylo s MPO diskutováno a bylo slíbeno, že tyto náležitosti projednají interně a gestoři budou následně informováni na schůzce koordinační PS (která bude zastřešovat PS pro jednotlivé oblasti NAIS a bude fungovat pod zastřešujícím Výborem pro AI). Ta má však být zřízena až na konci dubna 2025 – po termínu aktualizace akčního plánu = nedojde k vyjasnění funkce dílčích PS v oblasti práce s AP před </w:t>
      </w:r>
      <w:proofErr w:type="spellStart"/>
      <w:r w:rsidRPr="009D2A35">
        <w:rPr>
          <w:rFonts w:ascii="Arial" w:eastAsiaTheme="minorHAnsi" w:hAnsi="Arial" w:cs="Arial"/>
          <w:sz w:val="22"/>
          <w:szCs w:val="22"/>
          <w:lang w:eastAsia="en-US"/>
        </w:rPr>
        <w:t>deadlinem</w:t>
      </w:r>
      <w:proofErr w:type="spellEnd"/>
      <w:r w:rsidRPr="009D2A35">
        <w:rPr>
          <w:rFonts w:ascii="Arial" w:eastAsiaTheme="minorHAnsi" w:hAnsi="Arial" w:cs="Arial"/>
          <w:sz w:val="22"/>
          <w:szCs w:val="22"/>
          <w:lang w:eastAsia="en-US"/>
        </w:rPr>
        <w:t xml:space="preserve"> jeho aktualizace. </w:t>
      </w:r>
    </w:p>
    <w:p w14:paraId="454BFD03" w14:textId="77777777" w:rsidR="00465B2F" w:rsidRPr="009D2A35" w:rsidRDefault="00465B2F" w:rsidP="0075445F">
      <w:pPr>
        <w:numPr>
          <w:ilvl w:val="5"/>
          <w:numId w:val="38"/>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Dále není vyjasněno, zda mohou někteří zástupci být zapojení na všech úrovních nebo bude „omezeno“, aby např. člen Výboru pro AI byl členem ostatních pracovních skupin.</w:t>
      </w:r>
    </w:p>
    <w:p w14:paraId="0F36230D" w14:textId="77777777" w:rsidR="00465B2F" w:rsidRPr="009D2A35" w:rsidRDefault="00465B2F" w:rsidP="0075445F">
      <w:pPr>
        <w:numPr>
          <w:ilvl w:val="0"/>
          <w:numId w:val="38"/>
        </w:numPr>
        <w:spacing w:after="240"/>
        <w:jc w:val="both"/>
        <w:rPr>
          <w:rFonts w:ascii="Arial" w:eastAsiaTheme="minorHAnsi" w:hAnsi="Arial" w:cs="Arial"/>
          <w:b/>
          <w:bCs/>
          <w:sz w:val="22"/>
          <w:szCs w:val="22"/>
          <w:lang w:eastAsia="en-US"/>
        </w:rPr>
      </w:pPr>
      <w:r w:rsidRPr="009D2A35">
        <w:rPr>
          <w:rFonts w:ascii="Arial" w:eastAsiaTheme="minorHAnsi" w:hAnsi="Arial" w:cs="Arial"/>
          <w:b/>
          <w:bCs/>
          <w:sz w:val="22"/>
          <w:szCs w:val="22"/>
          <w:lang w:eastAsia="en-US"/>
        </w:rPr>
        <w:t>Národní polovodičová strategie</w:t>
      </w:r>
    </w:p>
    <w:p w14:paraId="2AEB5DB9" w14:textId="77777777" w:rsidR="00465B2F" w:rsidRPr="009D2A35" w:rsidRDefault="00465B2F" w:rsidP="0075445F">
      <w:pPr>
        <w:numPr>
          <w:ilvl w:val="1"/>
          <w:numId w:val="38"/>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Schválena: 10. 10. 2024</w:t>
      </w:r>
    </w:p>
    <w:p w14:paraId="22775E4C" w14:textId="77777777" w:rsidR="00465B2F" w:rsidRPr="009D2A35" w:rsidRDefault="00465B2F" w:rsidP="0075445F">
      <w:pPr>
        <w:numPr>
          <w:ilvl w:val="1"/>
          <w:numId w:val="38"/>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 xml:space="preserve">Gestor: MPO – Sekce hospodářství (VŘS </w:t>
      </w:r>
      <w:proofErr w:type="spellStart"/>
      <w:r w:rsidRPr="009D2A35">
        <w:rPr>
          <w:rFonts w:ascii="Arial" w:eastAsiaTheme="minorHAnsi" w:hAnsi="Arial" w:cs="Arial"/>
          <w:sz w:val="22"/>
          <w:szCs w:val="22"/>
          <w:lang w:eastAsia="en-US"/>
        </w:rPr>
        <w:t>Muřický</w:t>
      </w:r>
      <w:proofErr w:type="spellEnd"/>
      <w:r w:rsidRPr="009D2A35">
        <w:rPr>
          <w:rFonts w:ascii="Arial" w:eastAsiaTheme="minorHAnsi" w:hAnsi="Arial" w:cs="Arial"/>
          <w:sz w:val="22"/>
          <w:szCs w:val="22"/>
          <w:lang w:eastAsia="en-US"/>
        </w:rPr>
        <w:t xml:space="preserve"> → ŘO Kobliha)</w:t>
      </w:r>
    </w:p>
    <w:p w14:paraId="58694626" w14:textId="77777777" w:rsidR="00465B2F" w:rsidRPr="009D2A35" w:rsidRDefault="00465B2F" w:rsidP="0075445F">
      <w:pPr>
        <w:numPr>
          <w:ilvl w:val="1"/>
          <w:numId w:val="38"/>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 xml:space="preserve">Řeší se: </w:t>
      </w:r>
    </w:p>
    <w:p w14:paraId="59B51704" w14:textId="77777777" w:rsidR="00465B2F" w:rsidRPr="009D2A35" w:rsidRDefault="00465B2F" w:rsidP="0075445F">
      <w:pPr>
        <w:numPr>
          <w:ilvl w:val="2"/>
          <w:numId w:val="38"/>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 xml:space="preserve">Tvorba metodického doporučení pro zastupitelské úřady ČR a zahraniční kanceláře agentur CzechInvest a </w:t>
      </w:r>
      <w:proofErr w:type="spellStart"/>
      <w:r w:rsidRPr="009D2A35">
        <w:rPr>
          <w:rFonts w:ascii="Arial" w:eastAsiaTheme="minorHAnsi" w:hAnsi="Arial" w:cs="Arial"/>
          <w:sz w:val="22"/>
          <w:szCs w:val="22"/>
          <w:lang w:eastAsia="en-US"/>
        </w:rPr>
        <w:t>CzechTrade</w:t>
      </w:r>
      <w:proofErr w:type="spellEnd"/>
      <w:r w:rsidRPr="009D2A35">
        <w:rPr>
          <w:rFonts w:ascii="Arial" w:eastAsiaTheme="minorHAnsi" w:hAnsi="Arial" w:cs="Arial"/>
          <w:sz w:val="22"/>
          <w:szCs w:val="22"/>
          <w:lang w:eastAsia="en-US"/>
        </w:rPr>
        <w:t>, jak v zahraniční propagovat české výzkumné aktivity v oblasti polovodičů.</w:t>
      </w:r>
    </w:p>
    <w:p w14:paraId="1340CDEC" w14:textId="77777777" w:rsidR="00465B2F" w:rsidRPr="009D2A35" w:rsidRDefault="00465B2F" w:rsidP="0075445F">
      <w:pPr>
        <w:numPr>
          <w:ilvl w:val="3"/>
          <w:numId w:val="38"/>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Řeší nám. JH. Proběhlo jednání s ŘO Koblihou, kde měla být dohodnuta vzájemná spolupráce na dokumentu (MPO tvoří podobný materiál pro propagaci polovodičového sektoru). Více informací není.</w:t>
      </w:r>
    </w:p>
    <w:p w14:paraId="38288591" w14:textId="77777777" w:rsidR="00465B2F" w:rsidRPr="009D2A35" w:rsidRDefault="00465B2F" w:rsidP="0075445F">
      <w:pPr>
        <w:numPr>
          <w:ilvl w:val="2"/>
          <w:numId w:val="38"/>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 xml:space="preserve">Nominace zástupce člena vlády odpovědného za </w:t>
      </w:r>
      <w:proofErr w:type="spellStart"/>
      <w:r w:rsidRPr="009D2A35">
        <w:rPr>
          <w:rFonts w:ascii="Arial" w:eastAsiaTheme="minorHAnsi" w:hAnsi="Arial" w:cs="Arial"/>
          <w:sz w:val="22"/>
          <w:szCs w:val="22"/>
          <w:lang w:eastAsia="en-US"/>
        </w:rPr>
        <w:t>VaVaI</w:t>
      </w:r>
      <w:proofErr w:type="spellEnd"/>
      <w:r w:rsidRPr="009D2A35">
        <w:rPr>
          <w:rFonts w:ascii="Arial" w:eastAsiaTheme="minorHAnsi" w:hAnsi="Arial" w:cs="Arial"/>
          <w:sz w:val="22"/>
          <w:szCs w:val="22"/>
          <w:lang w:eastAsia="en-US"/>
        </w:rPr>
        <w:t xml:space="preserve"> do koordinační PS pro implementaci strategie.</w:t>
      </w:r>
    </w:p>
    <w:p w14:paraId="0598D350" w14:textId="77777777" w:rsidR="00465B2F" w:rsidRPr="009D2A35" w:rsidRDefault="00465B2F" w:rsidP="0075445F">
      <w:pPr>
        <w:numPr>
          <w:ilvl w:val="3"/>
          <w:numId w:val="38"/>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Řeší nám. JH z hlediska kompetencí členů a způsobu fungování PS.</w:t>
      </w:r>
    </w:p>
    <w:p w14:paraId="52EF4A0D" w14:textId="77777777" w:rsidR="00465B2F" w:rsidRPr="009D2A35" w:rsidRDefault="00465B2F" w:rsidP="0075445F">
      <w:pPr>
        <w:numPr>
          <w:ilvl w:val="0"/>
          <w:numId w:val="38"/>
        </w:numPr>
        <w:spacing w:after="240"/>
        <w:jc w:val="both"/>
        <w:rPr>
          <w:rFonts w:ascii="Arial" w:eastAsiaTheme="minorHAnsi" w:hAnsi="Arial" w:cs="Arial"/>
          <w:b/>
          <w:bCs/>
          <w:sz w:val="22"/>
          <w:szCs w:val="22"/>
          <w:lang w:eastAsia="en-US"/>
        </w:rPr>
      </w:pPr>
      <w:r w:rsidRPr="009D2A35">
        <w:rPr>
          <w:rFonts w:ascii="Arial" w:eastAsiaTheme="minorHAnsi" w:hAnsi="Arial" w:cs="Arial"/>
          <w:b/>
          <w:bCs/>
          <w:sz w:val="22"/>
          <w:szCs w:val="22"/>
          <w:lang w:eastAsia="en-US"/>
        </w:rPr>
        <w:t>Národní strategie pro kvantové technologie</w:t>
      </w:r>
    </w:p>
    <w:p w14:paraId="40F8B215" w14:textId="232F6D13" w:rsidR="00465B2F" w:rsidRPr="009D2A35" w:rsidRDefault="00465B2F" w:rsidP="0075445F">
      <w:pPr>
        <w:numPr>
          <w:ilvl w:val="1"/>
          <w:numId w:val="38"/>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Stav (ke dni 2. 4. 2025): Finalizace draftu dokumentu. Předpokládá se předložení RVVI v </w:t>
      </w:r>
      <w:r w:rsidR="00BB0B23" w:rsidRPr="009D2A35">
        <w:rPr>
          <w:rFonts w:ascii="Arial" w:eastAsiaTheme="minorHAnsi" w:hAnsi="Arial" w:cs="Arial"/>
          <w:sz w:val="22"/>
          <w:szCs w:val="22"/>
          <w:lang w:eastAsia="en-US"/>
        </w:rPr>
        <w:t>květnu</w:t>
      </w:r>
      <w:r w:rsidRPr="009D2A35">
        <w:rPr>
          <w:rFonts w:ascii="Arial" w:eastAsiaTheme="minorHAnsi" w:hAnsi="Arial" w:cs="Arial"/>
          <w:sz w:val="22"/>
          <w:szCs w:val="22"/>
          <w:lang w:eastAsia="en-US"/>
        </w:rPr>
        <w:t xml:space="preserve"> 2025.</w:t>
      </w:r>
    </w:p>
    <w:p w14:paraId="1FD4B5E9" w14:textId="77777777" w:rsidR="00465B2F" w:rsidRPr="009D2A35" w:rsidRDefault="00465B2F" w:rsidP="0075445F">
      <w:pPr>
        <w:numPr>
          <w:ilvl w:val="1"/>
          <w:numId w:val="38"/>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 xml:space="preserve">Gestor a předkladatel: MVVI (Zmocněnec pro kvantové technologie: Petr </w:t>
      </w:r>
      <w:proofErr w:type="spellStart"/>
      <w:r w:rsidRPr="009D2A35">
        <w:rPr>
          <w:rFonts w:ascii="Arial" w:eastAsiaTheme="minorHAnsi" w:hAnsi="Arial" w:cs="Arial"/>
          <w:sz w:val="22"/>
          <w:szCs w:val="22"/>
          <w:lang w:eastAsia="en-US"/>
        </w:rPr>
        <w:t>Kavalíř</w:t>
      </w:r>
      <w:proofErr w:type="spellEnd"/>
      <w:r w:rsidRPr="009D2A35">
        <w:rPr>
          <w:rFonts w:ascii="Arial" w:eastAsiaTheme="minorHAnsi" w:hAnsi="Arial" w:cs="Arial"/>
          <w:sz w:val="22"/>
          <w:szCs w:val="22"/>
          <w:lang w:eastAsia="en-US"/>
        </w:rPr>
        <w:t>)</w:t>
      </w:r>
    </w:p>
    <w:p w14:paraId="3E535CCC" w14:textId="77777777" w:rsidR="00465B2F" w:rsidRPr="009D2A35" w:rsidRDefault="00465B2F" w:rsidP="0075445F">
      <w:pPr>
        <w:numPr>
          <w:ilvl w:val="1"/>
          <w:numId w:val="38"/>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Řeší se:</w:t>
      </w:r>
    </w:p>
    <w:p w14:paraId="1F1BDDF2" w14:textId="77777777" w:rsidR="00465B2F" w:rsidRPr="009D2A35" w:rsidRDefault="00465B2F" w:rsidP="0075445F">
      <w:pPr>
        <w:numPr>
          <w:ilvl w:val="2"/>
          <w:numId w:val="38"/>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 xml:space="preserve">Vypořádání připomínek SVVI k textu z formálního hlediska a připomínek SVVI a nám. PD k opatřením, rovněž MŠMT. </w:t>
      </w:r>
    </w:p>
    <w:p w14:paraId="0B1E4C9B" w14:textId="6150002C" w:rsidR="00465B2F" w:rsidRPr="009D2A35" w:rsidRDefault="00671C9C" w:rsidP="0075445F">
      <w:pPr>
        <w:numPr>
          <w:ilvl w:val="3"/>
          <w:numId w:val="38"/>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Interní p</w:t>
      </w:r>
      <w:r w:rsidR="00465B2F" w:rsidRPr="009D2A35">
        <w:rPr>
          <w:rFonts w:ascii="Arial" w:eastAsiaTheme="minorHAnsi" w:hAnsi="Arial" w:cs="Arial"/>
          <w:sz w:val="22"/>
          <w:szCs w:val="22"/>
          <w:lang w:eastAsia="en-US"/>
        </w:rPr>
        <w:t xml:space="preserve">řipomínky byly zapracovány a probíhá kontrola. </w:t>
      </w:r>
      <w:r w:rsidRPr="009D2A35">
        <w:rPr>
          <w:rFonts w:ascii="Arial" w:eastAsiaTheme="minorHAnsi" w:hAnsi="Arial" w:cs="Arial"/>
          <w:sz w:val="22"/>
          <w:szCs w:val="22"/>
          <w:lang w:eastAsia="en-US"/>
        </w:rPr>
        <w:t>Probíhá připomínkování (ministr, náměstci, SVVI) po úpravách z jednání s MŠMT.</w:t>
      </w:r>
    </w:p>
    <w:p w14:paraId="246D98EC" w14:textId="77777777" w:rsidR="00465B2F" w:rsidRPr="009D2A35" w:rsidRDefault="00465B2F" w:rsidP="0075445F">
      <w:pPr>
        <w:numPr>
          <w:ilvl w:val="2"/>
          <w:numId w:val="38"/>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Proběhlo vyjednávání k výdajům ve strategii k opatřením v gesci MŠMT. Bylo dosaženo konsenzu. Přesto lze v MPŘ očekávat připomínky k dokumentu od MŠMT.</w:t>
      </w:r>
    </w:p>
    <w:p w14:paraId="1B905B92" w14:textId="77777777" w:rsidR="00465B2F" w:rsidRPr="009D2A35" w:rsidRDefault="00465B2F" w:rsidP="0075445F">
      <w:pPr>
        <w:spacing w:after="24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(Vetší detail ke strategiím je uveden v příloze níže)</w:t>
      </w:r>
    </w:p>
    <w:p w14:paraId="4CC6D255" w14:textId="77777777" w:rsidR="00671C9C" w:rsidRPr="009D2A35" w:rsidRDefault="00671C9C" w:rsidP="0075445F">
      <w:pPr>
        <w:spacing w:after="240"/>
        <w:jc w:val="both"/>
        <w:rPr>
          <w:rFonts w:ascii="Arial" w:eastAsiaTheme="minorHAnsi" w:hAnsi="Arial" w:cs="Arial"/>
          <w:b/>
          <w:sz w:val="22"/>
          <w:szCs w:val="22"/>
          <w:lang w:eastAsia="en-US"/>
        </w:rPr>
      </w:pPr>
    </w:p>
    <w:p w14:paraId="7E0AEDF4" w14:textId="77777777" w:rsidR="00671C9C" w:rsidRPr="009D2A35" w:rsidRDefault="00671C9C" w:rsidP="0075445F">
      <w:pPr>
        <w:spacing w:after="240"/>
        <w:jc w:val="both"/>
        <w:rPr>
          <w:rFonts w:ascii="Arial" w:eastAsiaTheme="minorHAnsi" w:hAnsi="Arial" w:cs="Arial"/>
          <w:b/>
          <w:sz w:val="22"/>
          <w:szCs w:val="22"/>
          <w:lang w:eastAsia="en-US"/>
        </w:rPr>
      </w:pPr>
    </w:p>
    <w:p w14:paraId="31219779" w14:textId="77777777" w:rsidR="00671C9C" w:rsidRPr="009D2A35" w:rsidRDefault="00671C9C" w:rsidP="0075445F">
      <w:pPr>
        <w:spacing w:after="240"/>
        <w:jc w:val="both"/>
        <w:rPr>
          <w:rFonts w:ascii="Arial" w:eastAsiaTheme="minorHAnsi" w:hAnsi="Arial" w:cs="Arial"/>
          <w:b/>
          <w:sz w:val="22"/>
          <w:szCs w:val="22"/>
          <w:lang w:eastAsia="en-US"/>
        </w:rPr>
      </w:pPr>
    </w:p>
    <w:p w14:paraId="13647181" w14:textId="77777777" w:rsidR="00671C9C" w:rsidRPr="009D2A35" w:rsidRDefault="00671C9C" w:rsidP="0075445F">
      <w:pPr>
        <w:spacing w:after="240"/>
        <w:jc w:val="both"/>
        <w:rPr>
          <w:rFonts w:ascii="Arial" w:eastAsiaTheme="minorHAnsi" w:hAnsi="Arial" w:cs="Arial"/>
          <w:b/>
          <w:sz w:val="22"/>
          <w:szCs w:val="22"/>
          <w:lang w:eastAsia="en-US"/>
        </w:rPr>
      </w:pPr>
    </w:p>
    <w:p w14:paraId="6AD412A2" w14:textId="77777777" w:rsidR="00671C9C" w:rsidRPr="009D2A35" w:rsidRDefault="00671C9C" w:rsidP="0075445F">
      <w:pPr>
        <w:spacing w:after="240"/>
        <w:jc w:val="both"/>
        <w:rPr>
          <w:rFonts w:ascii="Arial" w:eastAsiaTheme="minorHAnsi" w:hAnsi="Arial" w:cs="Arial"/>
          <w:b/>
          <w:sz w:val="22"/>
          <w:szCs w:val="22"/>
          <w:lang w:eastAsia="en-US"/>
        </w:rPr>
      </w:pPr>
    </w:p>
    <w:p w14:paraId="1601DECC" w14:textId="77777777" w:rsidR="00C55C27" w:rsidRPr="009D2A35" w:rsidRDefault="00C55C27" w:rsidP="0075445F">
      <w:pPr>
        <w:spacing w:after="240"/>
        <w:jc w:val="both"/>
        <w:rPr>
          <w:rFonts w:ascii="Arial" w:eastAsiaTheme="minorHAnsi" w:hAnsi="Arial" w:cs="Arial"/>
          <w:b/>
          <w:sz w:val="22"/>
          <w:szCs w:val="22"/>
          <w:lang w:eastAsia="en-US"/>
        </w:rPr>
      </w:pPr>
    </w:p>
    <w:p w14:paraId="3222F7E5" w14:textId="77777777" w:rsidR="00C55C27" w:rsidRPr="009D2A35" w:rsidRDefault="00C55C27" w:rsidP="0075445F">
      <w:pPr>
        <w:spacing w:after="240"/>
        <w:jc w:val="both"/>
        <w:rPr>
          <w:rFonts w:ascii="Arial" w:eastAsiaTheme="minorHAnsi" w:hAnsi="Arial" w:cs="Arial"/>
          <w:b/>
          <w:sz w:val="22"/>
          <w:szCs w:val="22"/>
          <w:lang w:eastAsia="en-US"/>
        </w:rPr>
      </w:pPr>
    </w:p>
    <w:p w14:paraId="7247B3BD" w14:textId="77777777" w:rsidR="00C55C27" w:rsidRPr="009D2A35" w:rsidRDefault="00C55C27" w:rsidP="0075445F">
      <w:pPr>
        <w:spacing w:after="240"/>
        <w:jc w:val="both"/>
        <w:rPr>
          <w:rFonts w:ascii="Arial" w:eastAsiaTheme="minorHAnsi" w:hAnsi="Arial" w:cs="Arial"/>
          <w:b/>
          <w:sz w:val="22"/>
          <w:szCs w:val="22"/>
          <w:lang w:eastAsia="en-US"/>
        </w:rPr>
      </w:pPr>
    </w:p>
    <w:p w14:paraId="518D3F02" w14:textId="77777777" w:rsidR="00C55C27" w:rsidRPr="009D2A35" w:rsidRDefault="00C55C27" w:rsidP="0075445F">
      <w:pPr>
        <w:spacing w:after="240"/>
        <w:jc w:val="both"/>
        <w:rPr>
          <w:rFonts w:ascii="Arial" w:eastAsiaTheme="minorHAnsi" w:hAnsi="Arial" w:cs="Arial"/>
          <w:b/>
          <w:sz w:val="22"/>
          <w:szCs w:val="22"/>
          <w:lang w:eastAsia="en-US"/>
        </w:rPr>
      </w:pPr>
    </w:p>
    <w:p w14:paraId="3549D694" w14:textId="77777777" w:rsidR="00C55C27" w:rsidRPr="009D2A35" w:rsidRDefault="00C55C27" w:rsidP="0075445F">
      <w:pPr>
        <w:spacing w:after="240"/>
        <w:jc w:val="both"/>
        <w:rPr>
          <w:rFonts w:ascii="Arial" w:eastAsiaTheme="minorHAnsi" w:hAnsi="Arial" w:cs="Arial"/>
          <w:b/>
          <w:sz w:val="22"/>
          <w:szCs w:val="22"/>
          <w:lang w:eastAsia="en-US"/>
        </w:rPr>
      </w:pPr>
    </w:p>
    <w:p w14:paraId="2C718D68" w14:textId="77777777" w:rsidR="00C55C27" w:rsidRPr="009D2A35" w:rsidRDefault="00C55C27" w:rsidP="0075445F">
      <w:pPr>
        <w:spacing w:after="240"/>
        <w:jc w:val="both"/>
        <w:rPr>
          <w:rFonts w:ascii="Arial" w:eastAsiaTheme="minorHAnsi" w:hAnsi="Arial" w:cs="Arial"/>
          <w:b/>
          <w:sz w:val="22"/>
          <w:szCs w:val="22"/>
          <w:lang w:eastAsia="en-US"/>
        </w:rPr>
      </w:pPr>
    </w:p>
    <w:p w14:paraId="0C15AE9C" w14:textId="210AE001" w:rsidR="00465B2F" w:rsidRPr="009D2A35" w:rsidRDefault="00465B2F" w:rsidP="0075445F">
      <w:pPr>
        <w:pStyle w:val="Nadpis3"/>
        <w:spacing w:after="240"/>
        <w:jc w:val="both"/>
        <w:rPr>
          <w:rFonts w:ascii="Arial" w:eastAsiaTheme="minorHAnsi" w:hAnsi="Arial" w:cs="Arial"/>
          <w:b/>
          <w:bCs/>
          <w:color w:val="auto"/>
          <w:lang w:eastAsia="en-US"/>
        </w:rPr>
      </w:pPr>
      <w:bookmarkStart w:id="2" w:name="_Toc195532744"/>
      <w:r w:rsidRPr="009D2A35">
        <w:rPr>
          <w:rFonts w:ascii="Arial" w:eastAsiaTheme="minorHAnsi" w:hAnsi="Arial" w:cs="Arial"/>
          <w:b/>
          <w:bCs/>
          <w:color w:val="auto"/>
          <w:lang w:eastAsia="en-US"/>
        </w:rPr>
        <w:t>Příloha</w:t>
      </w:r>
      <w:r w:rsidR="00A42733" w:rsidRPr="009D2A35">
        <w:rPr>
          <w:rFonts w:ascii="Arial" w:eastAsiaTheme="minorHAnsi" w:hAnsi="Arial" w:cs="Arial"/>
          <w:b/>
          <w:bCs/>
          <w:color w:val="auto"/>
          <w:lang w:eastAsia="en-US"/>
        </w:rPr>
        <w:t xml:space="preserve"> 1</w:t>
      </w:r>
      <w:r w:rsidRPr="009D2A35">
        <w:rPr>
          <w:rFonts w:ascii="Arial" w:eastAsiaTheme="minorHAnsi" w:hAnsi="Arial" w:cs="Arial"/>
          <w:b/>
          <w:bCs/>
          <w:color w:val="auto"/>
          <w:lang w:eastAsia="en-US"/>
        </w:rPr>
        <w:t>:</w:t>
      </w:r>
      <w:r w:rsidR="00A42733" w:rsidRPr="009D2A35">
        <w:rPr>
          <w:rFonts w:ascii="Arial" w:eastAsiaTheme="minorHAnsi" w:hAnsi="Arial" w:cs="Arial"/>
          <w:b/>
          <w:bCs/>
          <w:color w:val="auto"/>
          <w:lang w:eastAsia="en-US"/>
        </w:rPr>
        <w:t xml:space="preserve"> Souhrn k národním strategiím</w:t>
      </w:r>
      <w:bookmarkEnd w:id="2"/>
    </w:p>
    <w:p w14:paraId="36D83D7C" w14:textId="77777777" w:rsidR="00465B2F" w:rsidRPr="009D2A35" w:rsidRDefault="00465B2F" w:rsidP="0075445F">
      <w:pPr>
        <w:numPr>
          <w:ilvl w:val="0"/>
          <w:numId w:val="36"/>
        </w:numPr>
        <w:spacing w:after="240"/>
        <w:jc w:val="both"/>
        <w:rPr>
          <w:rFonts w:ascii="Arial" w:eastAsiaTheme="minorHAnsi" w:hAnsi="Arial" w:cs="Arial"/>
          <w:b/>
          <w:sz w:val="22"/>
          <w:szCs w:val="22"/>
          <w:u w:val="single"/>
          <w:lang w:eastAsia="en-US"/>
        </w:rPr>
      </w:pPr>
      <w:bookmarkStart w:id="3" w:name="_Toc192749335"/>
      <w:r w:rsidRPr="009D2A35">
        <w:rPr>
          <w:rFonts w:ascii="Arial" w:eastAsiaTheme="minorHAnsi" w:hAnsi="Arial" w:cs="Arial"/>
          <w:b/>
          <w:sz w:val="22"/>
          <w:szCs w:val="22"/>
          <w:u w:val="single"/>
          <w:lang w:eastAsia="en-US"/>
        </w:rPr>
        <w:t>Národní strategie pro umělou inteligenci</w:t>
      </w:r>
      <w:bookmarkEnd w:id="3"/>
    </w:p>
    <w:p w14:paraId="20BB9B56" w14:textId="77777777" w:rsidR="00465B2F" w:rsidRPr="009D2A35" w:rsidRDefault="00465B2F" w:rsidP="0075445F">
      <w:pPr>
        <w:spacing w:after="120"/>
        <w:jc w:val="both"/>
        <w:rPr>
          <w:rFonts w:ascii="Arial" w:eastAsiaTheme="minorHAnsi" w:hAnsi="Arial" w:cs="Arial"/>
          <w:b/>
          <w:sz w:val="22"/>
          <w:szCs w:val="22"/>
          <w:lang w:eastAsia="en-US"/>
        </w:rPr>
      </w:pPr>
      <w:r w:rsidRPr="009D2A35">
        <w:rPr>
          <w:rFonts w:ascii="Arial" w:eastAsiaTheme="minorHAnsi" w:hAnsi="Arial" w:cs="Arial"/>
          <w:b/>
          <w:sz w:val="22"/>
          <w:szCs w:val="22"/>
          <w:lang w:eastAsia="en-US"/>
        </w:rPr>
        <w:t>Klíčové oblasti:</w:t>
      </w:r>
    </w:p>
    <w:p w14:paraId="5842EB30" w14:textId="77777777" w:rsidR="00465B2F" w:rsidRPr="009D2A35" w:rsidRDefault="00465B2F" w:rsidP="0075445F">
      <w:pPr>
        <w:numPr>
          <w:ilvl w:val="0"/>
          <w:numId w:val="34"/>
        </w:numPr>
        <w:spacing w:after="120"/>
        <w:jc w:val="both"/>
        <w:rPr>
          <w:rFonts w:ascii="Arial" w:eastAsiaTheme="minorHAnsi" w:hAnsi="Arial" w:cs="Arial"/>
          <w:bCs/>
          <w:sz w:val="22"/>
          <w:szCs w:val="22"/>
          <w:lang w:eastAsia="en-US"/>
        </w:rPr>
      </w:pPr>
      <w:r w:rsidRPr="009D2A35">
        <w:rPr>
          <w:rFonts w:ascii="Arial" w:eastAsiaTheme="minorHAnsi" w:hAnsi="Arial" w:cs="Arial"/>
          <w:bCs/>
          <w:sz w:val="22"/>
          <w:szCs w:val="22"/>
          <w:lang w:eastAsia="en-US"/>
        </w:rPr>
        <w:t xml:space="preserve">AI ve výzkumu, vývoji a inovacích </w:t>
      </w:r>
    </w:p>
    <w:p w14:paraId="1A456C14" w14:textId="77777777" w:rsidR="00465B2F" w:rsidRPr="009D2A35" w:rsidRDefault="00465B2F" w:rsidP="0075445F">
      <w:pPr>
        <w:numPr>
          <w:ilvl w:val="0"/>
          <w:numId w:val="34"/>
        </w:numPr>
        <w:spacing w:after="120"/>
        <w:jc w:val="both"/>
        <w:rPr>
          <w:rFonts w:ascii="Arial" w:eastAsiaTheme="minorHAnsi" w:hAnsi="Arial" w:cs="Arial"/>
          <w:bCs/>
          <w:sz w:val="22"/>
          <w:szCs w:val="22"/>
          <w:lang w:eastAsia="en-US"/>
        </w:rPr>
      </w:pPr>
      <w:r w:rsidRPr="009D2A35">
        <w:rPr>
          <w:rFonts w:ascii="Arial" w:eastAsiaTheme="minorHAnsi" w:hAnsi="Arial" w:cs="Arial"/>
          <w:bCs/>
          <w:sz w:val="22"/>
          <w:szCs w:val="22"/>
          <w:lang w:eastAsia="en-US"/>
        </w:rPr>
        <w:t xml:space="preserve">Vzdělávání a expertíza v AI </w:t>
      </w:r>
    </w:p>
    <w:p w14:paraId="744FF45C" w14:textId="77777777" w:rsidR="00465B2F" w:rsidRPr="009D2A35" w:rsidRDefault="00465B2F" w:rsidP="0075445F">
      <w:pPr>
        <w:numPr>
          <w:ilvl w:val="0"/>
          <w:numId w:val="34"/>
        </w:numPr>
        <w:spacing w:after="120"/>
        <w:jc w:val="both"/>
        <w:rPr>
          <w:rFonts w:ascii="Arial" w:eastAsiaTheme="minorHAnsi" w:hAnsi="Arial" w:cs="Arial"/>
          <w:bCs/>
          <w:sz w:val="22"/>
          <w:szCs w:val="22"/>
          <w:lang w:eastAsia="en-US"/>
        </w:rPr>
      </w:pPr>
      <w:r w:rsidRPr="009D2A35">
        <w:rPr>
          <w:rFonts w:ascii="Arial" w:eastAsiaTheme="minorHAnsi" w:hAnsi="Arial" w:cs="Arial"/>
          <w:bCs/>
          <w:sz w:val="22"/>
          <w:szCs w:val="22"/>
          <w:lang w:eastAsia="en-US"/>
        </w:rPr>
        <w:t xml:space="preserve">AI dovednosti a dopady AI na trh práce </w:t>
      </w:r>
    </w:p>
    <w:p w14:paraId="3A5E56FF" w14:textId="77777777" w:rsidR="00465B2F" w:rsidRPr="009D2A35" w:rsidRDefault="00465B2F" w:rsidP="0075445F">
      <w:pPr>
        <w:numPr>
          <w:ilvl w:val="0"/>
          <w:numId w:val="34"/>
        </w:numPr>
        <w:spacing w:after="120"/>
        <w:jc w:val="both"/>
        <w:rPr>
          <w:rFonts w:ascii="Arial" w:eastAsiaTheme="minorHAnsi" w:hAnsi="Arial" w:cs="Arial"/>
          <w:bCs/>
          <w:sz w:val="22"/>
          <w:szCs w:val="22"/>
          <w:lang w:eastAsia="en-US"/>
        </w:rPr>
      </w:pPr>
      <w:r w:rsidRPr="009D2A35">
        <w:rPr>
          <w:rFonts w:ascii="Arial" w:eastAsiaTheme="minorHAnsi" w:hAnsi="Arial" w:cs="Arial"/>
          <w:bCs/>
          <w:sz w:val="22"/>
          <w:szCs w:val="22"/>
          <w:lang w:eastAsia="en-US"/>
        </w:rPr>
        <w:t xml:space="preserve">Etické a právní aspekty AI </w:t>
      </w:r>
    </w:p>
    <w:p w14:paraId="503C4BED" w14:textId="77777777" w:rsidR="00465B2F" w:rsidRPr="009D2A35" w:rsidRDefault="00465B2F" w:rsidP="0075445F">
      <w:pPr>
        <w:numPr>
          <w:ilvl w:val="0"/>
          <w:numId w:val="34"/>
        </w:numPr>
        <w:spacing w:after="120"/>
        <w:jc w:val="both"/>
        <w:rPr>
          <w:rFonts w:ascii="Arial" w:eastAsiaTheme="minorHAnsi" w:hAnsi="Arial" w:cs="Arial"/>
          <w:bCs/>
          <w:sz w:val="22"/>
          <w:szCs w:val="22"/>
          <w:lang w:eastAsia="en-US"/>
        </w:rPr>
      </w:pPr>
      <w:r w:rsidRPr="009D2A35">
        <w:rPr>
          <w:rFonts w:ascii="Arial" w:eastAsiaTheme="minorHAnsi" w:hAnsi="Arial" w:cs="Arial"/>
          <w:bCs/>
          <w:sz w:val="22"/>
          <w:szCs w:val="22"/>
          <w:lang w:eastAsia="en-US"/>
        </w:rPr>
        <w:t xml:space="preserve">Bezpečnostní aspekty AI </w:t>
      </w:r>
    </w:p>
    <w:p w14:paraId="3439B464" w14:textId="77777777" w:rsidR="00465B2F" w:rsidRPr="009D2A35" w:rsidRDefault="00465B2F" w:rsidP="0075445F">
      <w:pPr>
        <w:numPr>
          <w:ilvl w:val="0"/>
          <w:numId w:val="34"/>
        </w:numPr>
        <w:spacing w:after="120"/>
        <w:jc w:val="both"/>
        <w:rPr>
          <w:rFonts w:ascii="Arial" w:eastAsiaTheme="minorHAnsi" w:hAnsi="Arial" w:cs="Arial"/>
          <w:bCs/>
          <w:sz w:val="22"/>
          <w:szCs w:val="22"/>
          <w:lang w:eastAsia="en-US"/>
        </w:rPr>
      </w:pPr>
      <w:r w:rsidRPr="009D2A35">
        <w:rPr>
          <w:rFonts w:ascii="Arial" w:eastAsiaTheme="minorHAnsi" w:hAnsi="Arial" w:cs="Arial"/>
          <w:bCs/>
          <w:sz w:val="22"/>
          <w:szCs w:val="22"/>
          <w:lang w:eastAsia="en-US"/>
        </w:rPr>
        <w:t xml:space="preserve">AI v průmyslu a podnikání </w:t>
      </w:r>
    </w:p>
    <w:p w14:paraId="24CA2C62" w14:textId="77777777" w:rsidR="00465B2F" w:rsidRPr="009D2A35" w:rsidRDefault="00465B2F" w:rsidP="0075445F">
      <w:pPr>
        <w:numPr>
          <w:ilvl w:val="0"/>
          <w:numId w:val="34"/>
        </w:numPr>
        <w:spacing w:after="120"/>
        <w:jc w:val="both"/>
        <w:rPr>
          <w:rFonts w:ascii="Arial" w:eastAsiaTheme="minorHAnsi" w:hAnsi="Arial" w:cs="Arial"/>
          <w:bCs/>
          <w:sz w:val="22"/>
          <w:szCs w:val="22"/>
          <w:lang w:eastAsia="en-US"/>
        </w:rPr>
      </w:pPr>
      <w:r w:rsidRPr="009D2A35">
        <w:rPr>
          <w:rFonts w:ascii="Arial" w:eastAsiaTheme="minorHAnsi" w:hAnsi="Arial" w:cs="Arial"/>
          <w:bCs/>
          <w:sz w:val="22"/>
          <w:szCs w:val="22"/>
          <w:lang w:eastAsia="en-US"/>
        </w:rPr>
        <w:t>AI ve veřejné správě a veřejných službách</w:t>
      </w:r>
    </w:p>
    <w:p w14:paraId="7B156D16" w14:textId="77777777" w:rsidR="00465B2F" w:rsidRPr="009D2A35" w:rsidRDefault="00465B2F" w:rsidP="0075445F">
      <w:pPr>
        <w:numPr>
          <w:ilvl w:val="0"/>
          <w:numId w:val="26"/>
        </w:numPr>
        <w:spacing w:after="120"/>
        <w:jc w:val="both"/>
        <w:rPr>
          <w:rFonts w:ascii="Arial" w:eastAsiaTheme="minorHAnsi" w:hAnsi="Arial" w:cs="Arial"/>
          <w:b/>
          <w:sz w:val="22"/>
          <w:szCs w:val="22"/>
          <w:lang w:eastAsia="en-US"/>
        </w:rPr>
      </w:pPr>
      <w:r w:rsidRPr="009D2A35">
        <w:rPr>
          <w:rFonts w:ascii="Arial" w:eastAsiaTheme="minorHAnsi" w:hAnsi="Arial" w:cs="Arial"/>
          <w:b/>
          <w:sz w:val="22"/>
          <w:szCs w:val="22"/>
          <w:lang w:eastAsia="en-US"/>
        </w:rPr>
        <w:t>Přímá gesce RVVI:</w:t>
      </w:r>
      <w:r w:rsidRPr="009D2A35">
        <w:rPr>
          <w:rFonts w:ascii="Arial" w:eastAsiaTheme="minorHAnsi" w:hAnsi="Arial" w:cs="Arial"/>
          <w:sz w:val="22"/>
          <w:szCs w:val="22"/>
          <w:lang w:eastAsia="en-US"/>
        </w:rPr>
        <w:t xml:space="preserve"> v oblasti </w:t>
      </w:r>
      <w:r w:rsidRPr="009D2A35">
        <w:rPr>
          <w:rFonts w:ascii="Arial" w:eastAsiaTheme="minorHAnsi" w:hAnsi="Arial" w:cs="Arial"/>
          <w:b/>
          <w:sz w:val="22"/>
          <w:szCs w:val="22"/>
          <w:lang w:eastAsia="en-US"/>
        </w:rPr>
        <w:t xml:space="preserve">1. AI ve výzkumu, vývoji a inovacích </w:t>
      </w:r>
    </w:p>
    <w:p w14:paraId="0006DBC2" w14:textId="77777777" w:rsidR="00465B2F" w:rsidRPr="009D2A35" w:rsidRDefault="00465B2F" w:rsidP="0075445F">
      <w:pPr>
        <w:numPr>
          <w:ilvl w:val="1"/>
          <w:numId w:val="26"/>
        </w:numPr>
        <w:spacing w:after="120"/>
        <w:jc w:val="both"/>
        <w:rPr>
          <w:rFonts w:ascii="Arial" w:eastAsiaTheme="minorHAnsi" w:hAnsi="Arial" w:cs="Arial"/>
          <w:sz w:val="22"/>
          <w:szCs w:val="22"/>
          <w:lang w:eastAsia="en-US"/>
        </w:rPr>
      </w:pPr>
      <w:r w:rsidRPr="009D2A35">
        <w:rPr>
          <w:rFonts w:ascii="Arial" w:eastAsiaTheme="minorHAnsi" w:hAnsi="Arial" w:cs="Arial"/>
          <w:b/>
          <w:sz w:val="22"/>
          <w:szCs w:val="22"/>
          <w:lang w:eastAsia="en-US"/>
        </w:rPr>
        <w:t>Přímé kompetence a povinnosti</w:t>
      </w:r>
      <w:r w:rsidRPr="009D2A35">
        <w:rPr>
          <w:rFonts w:ascii="Arial" w:eastAsiaTheme="minorHAnsi" w:hAnsi="Arial" w:cs="Arial"/>
          <w:sz w:val="22"/>
          <w:szCs w:val="22"/>
          <w:lang w:eastAsia="en-US"/>
        </w:rPr>
        <w:t>:</w:t>
      </w:r>
    </w:p>
    <w:p w14:paraId="22295135" w14:textId="77777777" w:rsidR="00465B2F" w:rsidRPr="009D2A35" w:rsidRDefault="00465B2F" w:rsidP="0075445F">
      <w:pPr>
        <w:numPr>
          <w:ilvl w:val="2"/>
          <w:numId w:val="26"/>
        </w:numPr>
        <w:spacing w:after="120"/>
        <w:jc w:val="both"/>
        <w:rPr>
          <w:rFonts w:ascii="Arial" w:eastAsiaTheme="minorHAnsi" w:hAnsi="Arial" w:cs="Arial"/>
          <w:sz w:val="22"/>
          <w:szCs w:val="22"/>
          <w:lang w:eastAsia="en-US"/>
        </w:rPr>
      </w:pPr>
      <w:r w:rsidRPr="009D2A35">
        <w:rPr>
          <w:rFonts w:ascii="Arial" w:eastAsiaTheme="minorHAnsi" w:hAnsi="Arial" w:cs="Arial"/>
          <w:b/>
          <w:sz w:val="22"/>
          <w:szCs w:val="22"/>
          <w:lang w:eastAsia="en-US"/>
        </w:rPr>
        <w:t xml:space="preserve">Naplňování klíčové oblasti 1. NAIS </w:t>
      </w:r>
      <w:r w:rsidRPr="009D2A35">
        <w:rPr>
          <w:rFonts w:ascii="Arial" w:eastAsiaTheme="minorHAnsi" w:hAnsi="Arial" w:cs="Arial"/>
          <w:sz w:val="22"/>
          <w:szCs w:val="22"/>
          <w:lang w:eastAsia="en-US"/>
        </w:rPr>
        <w:t xml:space="preserve">v úzké spolupráci se </w:t>
      </w:r>
      <w:proofErr w:type="spellStart"/>
      <w:r w:rsidRPr="009D2A35">
        <w:rPr>
          <w:rFonts w:ascii="Arial" w:eastAsiaTheme="minorHAnsi" w:hAnsi="Arial" w:cs="Arial"/>
          <w:sz w:val="22"/>
          <w:szCs w:val="22"/>
          <w:lang w:eastAsia="en-US"/>
        </w:rPr>
        <w:t>spolugestory</w:t>
      </w:r>
      <w:proofErr w:type="spellEnd"/>
      <w:r w:rsidRPr="009D2A35">
        <w:rPr>
          <w:rFonts w:ascii="Arial" w:eastAsiaTheme="minorHAnsi" w:hAnsi="Arial" w:cs="Arial"/>
          <w:sz w:val="22"/>
          <w:szCs w:val="22"/>
          <w:lang w:eastAsia="en-US"/>
        </w:rPr>
        <w:t>.</w:t>
      </w:r>
    </w:p>
    <w:p w14:paraId="261D2CC8" w14:textId="77777777" w:rsidR="00465B2F" w:rsidRPr="009D2A35" w:rsidRDefault="00465B2F" w:rsidP="0075445F">
      <w:pPr>
        <w:numPr>
          <w:ilvl w:val="3"/>
          <w:numId w:val="26"/>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 xml:space="preserve">MŠMT, AICZECHIA, MPO, MV, MZV, MO, AV ČR, VŠ, TA ČR, GA ČR, MD, </w:t>
      </w:r>
      <w:proofErr w:type="spellStart"/>
      <w:r w:rsidRPr="009D2A35">
        <w:rPr>
          <w:rFonts w:ascii="Arial" w:eastAsiaTheme="minorHAnsi" w:hAnsi="Arial" w:cs="Arial"/>
          <w:sz w:val="22"/>
          <w:szCs w:val="22"/>
          <w:lang w:eastAsia="en-US"/>
        </w:rPr>
        <w:t>MZd</w:t>
      </w:r>
      <w:proofErr w:type="spellEnd"/>
      <w:r w:rsidRPr="009D2A35">
        <w:rPr>
          <w:rFonts w:ascii="Arial" w:eastAsiaTheme="minorHAnsi" w:hAnsi="Arial" w:cs="Arial"/>
          <w:sz w:val="22"/>
          <w:szCs w:val="22"/>
          <w:lang w:eastAsia="en-US"/>
        </w:rPr>
        <w:t>, DIA, MK</w:t>
      </w:r>
    </w:p>
    <w:p w14:paraId="484BC38E" w14:textId="77777777" w:rsidR="00465B2F" w:rsidRPr="009D2A35" w:rsidRDefault="00465B2F" w:rsidP="0075445F">
      <w:pPr>
        <w:numPr>
          <w:ilvl w:val="2"/>
          <w:numId w:val="26"/>
        </w:numPr>
        <w:spacing w:after="120"/>
        <w:jc w:val="both"/>
        <w:rPr>
          <w:rFonts w:ascii="Arial" w:eastAsiaTheme="minorHAnsi" w:hAnsi="Arial" w:cs="Arial"/>
          <w:sz w:val="22"/>
          <w:szCs w:val="22"/>
          <w:lang w:eastAsia="en-US"/>
        </w:rPr>
      </w:pPr>
      <w:r w:rsidRPr="009D2A35">
        <w:rPr>
          <w:rFonts w:ascii="Arial" w:eastAsiaTheme="minorHAnsi" w:hAnsi="Arial" w:cs="Arial"/>
          <w:b/>
          <w:sz w:val="22"/>
          <w:szCs w:val="22"/>
          <w:lang w:eastAsia="en-US"/>
        </w:rPr>
        <w:t>Posouzení návrhů záměrů do akčního plánu v klíčové oblasti 1. NAIS</w:t>
      </w:r>
      <w:r w:rsidRPr="009D2A35">
        <w:rPr>
          <w:rFonts w:ascii="Arial" w:eastAsiaTheme="minorHAnsi" w:hAnsi="Arial" w:cs="Arial"/>
          <w:sz w:val="22"/>
          <w:szCs w:val="22"/>
          <w:lang w:eastAsia="en-US"/>
        </w:rPr>
        <w:t xml:space="preserve"> (relevance, vazba na cíle a typová opatření, …) </w:t>
      </w:r>
      <w:r w:rsidRPr="009D2A35">
        <w:rPr>
          <w:rFonts w:ascii="Arial" w:eastAsiaTheme="minorHAnsi" w:hAnsi="Arial" w:cs="Arial"/>
          <w:b/>
          <w:sz w:val="22"/>
          <w:szCs w:val="22"/>
          <w:lang w:eastAsia="en-US"/>
        </w:rPr>
        <w:t>a jejich zpracování</w:t>
      </w:r>
      <w:r w:rsidRPr="009D2A35">
        <w:rPr>
          <w:rFonts w:ascii="Arial" w:eastAsiaTheme="minorHAnsi" w:hAnsi="Arial" w:cs="Arial"/>
          <w:sz w:val="22"/>
          <w:szCs w:val="22"/>
          <w:lang w:eastAsia="en-US"/>
        </w:rPr>
        <w:t xml:space="preserve"> ve spolupráci se </w:t>
      </w:r>
      <w:proofErr w:type="spellStart"/>
      <w:r w:rsidRPr="009D2A35">
        <w:rPr>
          <w:rFonts w:ascii="Arial" w:eastAsiaTheme="minorHAnsi" w:hAnsi="Arial" w:cs="Arial"/>
          <w:sz w:val="22"/>
          <w:szCs w:val="22"/>
          <w:lang w:eastAsia="en-US"/>
        </w:rPr>
        <w:t>spolugestory</w:t>
      </w:r>
      <w:proofErr w:type="spellEnd"/>
      <w:r w:rsidRPr="009D2A35">
        <w:rPr>
          <w:rFonts w:ascii="Arial" w:eastAsiaTheme="minorHAnsi" w:hAnsi="Arial" w:cs="Arial"/>
          <w:sz w:val="22"/>
          <w:szCs w:val="22"/>
          <w:lang w:eastAsia="en-US"/>
        </w:rPr>
        <w:t>.</w:t>
      </w:r>
    </w:p>
    <w:p w14:paraId="1D9A02B1" w14:textId="77777777" w:rsidR="00465B2F" w:rsidRPr="009D2A35" w:rsidRDefault="00465B2F" w:rsidP="0075445F">
      <w:pPr>
        <w:numPr>
          <w:ilvl w:val="3"/>
          <w:numId w:val="26"/>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Návrhem záměru jeho navrhovatel deklaruje zajištění finančních prostředků i plnění (dohled a koordinace ze strany gestora), zároveň zajišťuje formální definici (vytvoření záměru se všemi náležitostmi dle strategie).</w:t>
      </w:r>
    </w:p>
    <w:p w14:paraId="38660D8D" w14:textId="77777777" w:rsidR="00465B2F" w:rsidRPr="009D2A35" w:rsidRDefault="00465B2F" w:rsidP="0075445F">
      <w:pPr>
        <w:numPr>
          <w:ilvl w:val="3"/>
          <w:numId w:val="26"/>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Po odsouhlasení gestorem jsou návrhy předkládány ke schválení Výboru pro AI.</w:t>
      </w:r>
    </w:p>
    <w:p w14:paraId="3E22BE7A" w14:textId="77777777" w:rsidR="00465B2F" w:rsidRPr="009D2A35" w:rsidRDefault="00465B2F" w:rsidP="0075445F">
      <w:pPr>
        <w:numPr>
          <w:ilvl w:val="4"/>
          <w:numId w:val="26"/>
        </w:numPr>
        <w:spacing w:after="120"/>
        <w:jc w:val="both"/>
        <w:rPr>
          <w:rFonts w:ascii="Arial" w:eastAsiaTheme="minorHAnsi" w:hAnsi="Arial" w:cs="Arial"/>
          <w:sz w:val="22"/>
          <w:szCs w:val="22"/>
          <w:lang w:eastAsia="en-US"/>
        </w:rPr>
      </w:pPr>
      <w:r w:rsidRPr="009D2A35">
        <w:rPr>
          <w:rFonts w:ascii="Arial" w:eastAsiaTheme="minorHAnsi" w:hAnsi="Arial" w:cs="Arial"/>
          <w:b/>
          <w:sz w:val="22"/>
          <w:szCs w:val="22"/>
          <w:lang w:eastAsia="en-US"/>
        </w:rPr>
        <w:t xml:space="preserve">Následuje jejich evidence v katalogu záměrů </w:t>
      </w:r>
      <w:proofErr w:type="spellStart"/>
      <w:r w:rsidRPr="009D2A35">
        <w:rPr>
          <w:rFonts w:ascii="Arial" w:eastAsiaTheme="minorHAnsi" w:hAnsi="Arial" w:cs="Arial"/>
          <w:b/>
          <w:sz w:val="22"/>
          <w:szCs w:val="22"/>
          <w:lang w:eastAsia="en-US"/>
        </w:rPr>
        <w:t>ArchiREPO</w:t>
      </w:r>
      <w:proofErr w:type="spellEnd"/>
      <w:r w:rsidRPr="009D2A35">
        <w:rPr>
          <w:rFonts w:ascii="Arial" w:eastAsiaTheme="minorHAnsi" w:hAnsi="Arial" w:cs="Arial"/>
          <w:sz w:val="22"/>
          <w:szCs w:val="22"/>
          <w:lang w:eastAsia="en-US"/>
        </w:rPr>
        <w:t xml:space="preserve"> </w:t>
      </w:r>
      <w:r w:rsidRPr="009D2A35">
        <w:rPr>
          <w:rFonts w:ascii="Arial" w:eastAsiaTheme="minorHAnsi" w:hAnsi="Arial" w:cs="Arial"/>
          <w:b/>
          <w:sz w:val="22"/>
          <w:szCs w:val="22"/>
          <w:lang w:eastAsia="en-US"/>
        </w:rPr>
        <w:t>gestorem</w:t>
      </w:r>
      <w:r w:rsidRPr="009D2A35">
        <w:rPr>
          <w:rFonts w:ascii="Arial" w:eastAsiaTheme="minorHAnsi" w:hAnsi="Arial" w:cs="Arial"/>
          <w:sz w:val="22"/>
          <w:szCs w:val="22"/>
          <w:lang w:eastAsia="en-US"/>
        </w:rPr>
        <w:t xml:space="preserve"> (za MVVI/SVVI Milan Adelt, Petr Lysý (zástup))</w:t>
      </w:r>
    </w:p>
    <w:p w14:paraId="55F22982" w14:textId="77777777" w:rsidR="00465B2F" w:rsidRPr="009D2A35" w:rsidRDefault="00465B2F" w:rsidP="0075445F">
      <w:pPr>
        <w:numPr>
          <w:ilvl w:val="3"/>
          <w:numId w:val="26"/>
        </w:numPr>
        <w:spacing w:after="120"/>
        <w:jc w:val="both"/>
        <w:rPr>
          <w:rFonts w:ascii="Arial" w:eastAsiaTheme="minorHAnsi" w:hAnsi="Arial" w:cs="Arial"/>
          <w:sz w:val="22"/>
          <w:szCs w:val="22"/>
          <w:lang w:eastAsia="en-US"/>
        </w:rPr>
      </w:pPr>
      <w:r w:rsidRPr="009D2A35">
        <w:rPr>
          <w:rFonts w:ascii="Arial" w:eastAsiaTheme="minorHAnsi" w:hAnsi="Arial" w:cs="Arial"/>
          <w:b/>
          <w:sz w:val="22"/>
          <w:szCs w:val="22"/>
          <w:lang w:eastAsia="en-US"/>
        </w:rPr>
        <w:t>Celý proces za účasti RVVI zahrnuje:</w:t>
      </w:r>
      <w:r w:rsidRPr="009D2A35">
        <w:rPr>
          <w:rFonts w:ascii="Arial" w:eastAsiaTheme="minorHAnsi" w:hAnsi="Arial" w:cs="Arial"/>
          <w:sz w:val="22"/>
          <w:szCs w:val="22"/>
          <w:lang w:eastAsia="en-US"/>
        </w:rPr>
        <w:t xml:space="preserve"> projednání na relevantní pracovní skupině (s navrhovatelem), schválení na Výboru pro AI, vložení do katalogu, kontrola záměru, průběžný reporting na Výboru pro AI (s navrhovatelem), ukončení záměru na Výboru pro AI (s navrhovatelem)</w:t>
      </w:r>
    </w:p>
    <w:p w14:paraId="462F3C3D" w14:textId="77777777" w:rsidR="00465B2F" w:rsidRPr="009D2A35" w:rsidRDefault="00465B2F" w:rsidP="0075445F">
      <w:pPr>
        <w:numPr>
          <w:ilvl w:val="2"/>
          <w:numId w:val="26"/>
        </w:numPr>
        <w:spacing w:after="120"/>
        <w:jc w:val="both"/>
        <w:rPr>
          <w:rFonts w:ascii="Arial" w:eastAsiaTheme="minorHAnsi" w:hAnsi="Arial" w:cs="Arial"/>
          <w:b/>
          <w:sz w:val="22"/>
          <w:szCs w:val="22"/>
          <w:lang w:eastAsia="en-US"/>
        </w:rPr>
      </w:pPr>
      <w:r w:rsidRPr="009D2A35">
        <w:rPr>
          <w:rFonts w:ascii="Arial" w:eastAsiaTheme="minorHAnsi" w:hAnsi="Arial" w:cs="Arial"/>
          <w:b/>
          <w:sz w:val="22"/>
          <w:szCs w:val="22"/>
          <w:lang w:eastAsia="en-US"/>
        </w:rPr>
        <w:t>Nominuje člena/y do pracovních skupin podle klíčových oblastí</w:t>
      </w:r>
    </w:p>
    <w:p w14:paraId="1D26CC1A" w14:textId="77777777" w:rsidR="00465B2F" w:rsidRPr="009D2A35" w:rsidRDefault="00465B2F" w:rsidP="0075445F">
      <w:pPr>
        <w:numPr>
          <w:ilvl w:val="2"/>
          <w:numId w:val="26"/>
        </w:numPr>
        <w:spacing w:after="120"/>
        <w:jc w:val="both"/>
        <w:rPr>
          <w:rFonts w:ascii="Arial" w:eastAsiaTheme="minorHAnsi" w:hAnsi="Arial" w:cs="Arial"/>
          <w:bCs/>
          <w:sz w:val="22"/>
          <w:szCs w:val="22"/>
          <w:lang w:eastAsia="en-US"/>
        </w:rPr>
      </w:pPr>
      <w:r w:rsidRPr="009D2A35">
        <w:rPr>
          <w:rFonts w:ascii="Arial" w:eastAsiaTheme="minorHAnsi" w:hAnsi="Arial" w:cs="Arial"/>
          <w:b/>
          <w:sz w:val="22"/>
          <w:szCs w:val="22"/>
          <w:lang w:eastAsia="en-US"/>
        </w:rPr>
        <w:t xml:space="preserve">Sleduje stav jednotlivých výkonnostních ukazatelů ve své klíčové oblasti, </w:t>
      </w:r>
      <w:r w:rsidRPr="009D2A35">
        <w:rPr>
          <w:rFonts w:ascii="Arial" w:eastAsiaTheme="minorHAnsi" w:hAnsi="Arial" w:cs="Arial"/>
          <w:bCs/>
          <w:sz w:val="22"/>
          <w:szCs w:val="22"/>
          <w:lang w:eastAsia="en-US"/>
        </w:rPr>
        <w:t>které jsou navrhovány, schvalovány a průběžně aktualizovány Výborem pro AI</w:t>
      </w:r>
    </w:p>
    <w:p w14:paraId="7470B00C" w14:textId="77777777" w:rsidR="00465B2F" w:rsidRPr="009D2A35" w:rsidRDefault="00465B2F" w:rsidP="0075445F">
      <w:pPr>
        <w:numPr>
          <w:ilvl w:val="0"/>
          <w:numId w:val="27"/>
        </w:numPr>
        <w:spacing w:after="120"/>
        <w:jc w:val="both"/>
        <w:rPr>
          <w:rFonts w:ascii="Arial" w:eastAsiaTheme="minorHAnsi" w:hAnsi="Arial" w:cs="Arial"/>
          <w:sz w:val="22"/>
          <w:szCs w:val="22"/>
          <w:lang w:eastAsia="en-US"/>
        </w:rPr>
      </w:pPr>
      <w:r w:rsidRPr="009D2A35">
        <w:rPr>
          <w:rFonts w:ascii="Arial" w:eastAsiaTheme="minorHAnsi" w:hAnsi="Arial" w:cs="Arial"/>
          <w:b/>
          <w:sz w:val="22"/>
          <w:szCs w:val="22"/>
          <w:lang w:eastAsia="en-US"/>
        </w:rPr>
        <w:t>Schvalování a evidence nových záměrů probíhá 1x/rok</w:t>
      </w:r>
      <w:r w:rsidRPr="009D2A35">
        <w:rPr>
          <w:rFonts w:ascii="Arial" w:eastAsiaTheme="minorHAnsi" w:hAnsi="Arial" w:cs="Arial"/>
          <w:sz w:val="22"/>
          <w:szCs w:val="22"/>
          <w:lang w:eastAsia="en-US"/>
        </w:rPr>
        <w:t xml:space="preserve"> v rámci pravidelné aktualizace Implementačních plánů Digitálního Česka. </w:t>
      </w:r>
      <w:r w:rsidRPr="009D2A35">
        <w:rPr>
          <w:rFonts w:ascii="Arial" w:eastAsiaTheme="minorHAnsi" w:hAnsi="Arial" w:cs="Arial"/>
          <w:b/>
          <w:sz w:val="22"/>
          <w:szCs w:val="22"/>
          <w:lang w:eastAsia="en-US"/>
        </w:rPr>
        <w:t>Monitorování plnění cílů</w:t>
      </w:r>
      <w:r w:rsidRPr="009D2A35">
        <w:rPr>
          <w:rFonts w:ascii="Arial" w:eastAsiaTheme="minorHAnsi" w:hAnsi="Arial" w:cs="Arial"/>
          <w:sz w:val="22"/>
          <w:szCs w:val="22"/>
          <w:lang w:eastAsia="en-US"/>
        </w:rPr>
        <w:t xml:space="preserve"> </w:t>
      </w:r>
      <w:r w:rsidRPr="009D2A35">
        <w:rPr>
          <w:rFonts w:ascii="Arial" w:eastAsiaTheme="minorHAnsi" w:hAnsi="Arial" w:cs="Arial"/>
          <w:b/>
          <w:sz w:val="22"/>
          <w:szCs w:val="22"/>
          <w:lang w:eastAsia="en-US"/>
        </w:rPr>
        <w:t>probíhá pravidelně 1x/rok x za rok</w:t>
      </w:r>
      <w:r w:rsidRPr="009D2A35">
        <w:rPr>
          <w:rFonts w:ascii="Arial" w:eastAsiaTheme="minorHAnsi" w:hAnsi="Arial" w:cs="Arial"/>
          <w:sz w:val="22"/>
          <w:szCs w:val="22"/>
          <w:lang w:eastAsia="en-US"/>
        </w:rPr>
        <w:t xml:space="preserve"> v rámci jednání Výboru pro AI na základě definovaných </w:t>
      </w:r>
      <w:proofErr w:type="spellStart"/>
      <w:r w:rsidRPr="009D2A35">
        <w:rPr>
          <w:rFonts w:ascii="Arial" w:eastAsiaTheme="minorHAnsi" w:hAnsi="Arial" w:cs="Arial"/>
          <w:sz w:val="22"/>
          <w:szCs w:val="22"/>
          <w:lang w:eastAsia="en-US"/>
        </w:rPr>
        <w:t>KPIs</w:t>
      </w:r>
      <w:proofErr w:type="spellEnd"/>
      <w:r w:rsidRPr="009D2A35">
        <w:rPr>
          <w:rFonts w:ascii="Arial" w:eastAsiaTheme="minorHAnsi" w:hAnsi="Arial" w:cs="Arial"/>
          <w:sz w:val="22"/>
          <w:szCs w:val="22"/>
          <w:lang w:eastAsia="en-US"/>
        </w:rPr>
        <w:t>.</w:t>
      </w:r>
    </w:p>
    <w:p w14:paraId="221EBBD1" w14:textId="77777777" w:rsidR="00465B2F" w:rsidRPr="009D2A35" w:rsidRDefault="00465B2F" w:rsidP="0075445F">
      <w:pPr>
        <w:numPr>
          <w:ilvl w:val="0"/>
          <w:numId w:val="26"/>
        </w:numPr>
        <w:spacing w:after="120"/>
        <w:jc w:val="both"/>
        <w:rPr>
          <w:rFonts w:ascii="Arial" w:eastAsiaTheme="minorHAnsi" w:hAnsi="Arial" w:cs="Arial"/>
          <w:sz w:val="22"/>
          <w:szCs w:val="22"/>
          <w:lang w:eastAsia="en-US"/>
        </w:rPr>
      </w:pPr>
      <w:r w:rsidRPr="009D2A35">
        <w:rPr>
          <w:rFonts w:ascii="Arial" w:eastAsiaTheme="minorHAnsi" w:hAnsi="Arial" w:cs="Arial"/>
          <w:b/>
          <w:bCs/>
          <w:sz w:val="22"/>
          <w:szCs w:val="22"/>
          <w:lang w:eastAsia="en-US"/>
        </w:rPr>
        <w:t>Akční plán</w:t>
      </w:r>
      <w:r w:rsidRPr="009D2A35">
        <w:rPr>
          <w:rFonts w:ascii="Arial" w:eastAsiaTheme="minorHAnsi" w:hAnsi="Arial" w:cs="Arial"/>
          <w:sz w:val="22"/>
          <w:szCs w:val="22"/>
          <w:lang w:eastAsia="en-US"/>
        </w:rPr>
        <w:t xml:space="preserve"> – </w:t>
      </w:r>
      <w:r w:rsidRPr="009D2A35">
        <w:rPr>
          <w:rFonts w:ascii="Arial" w:eastAsiaTheme="minorHAnsi" w:hAnsi="Arial" w:cs="Arial"/>
          <w:b/>
          <w:bCs/>
          <w:sz w:val="22"/>
          <w:szCs w:val="22"/>
          <w:lang w:eastAsia="en-US"/>
        </w:rPr>
        <w:t>V současné době neobsahuje opatření s gescí MVVI/RVVI.</w:t>
      </w:r>
      <w:r w:rsidRPr="009D2A35">
        <w:rPr>
          <w:rFonts w:ascii="Arial" w:eastAsiaTheme="minorHAnsi" w:hAnsi="Arial" w:cs="Arial"/>
          <w:sz w:val="22"/>
          <w:szCs w:val="22"/>
          <w:lang w:eastAsia="en-US"/>
        </w:rPr>
        <w:t xml:space="preserve"> Rozpočet na akční plán se schvaluje v rámci implementačního plánu Digitálního Česka.</w:t>
      </w:r>
    </w:p>
    <w:p w14:paraId="1017F35B" w14:textId="77777777" w:rsidR="00465B2F" w:rsidRPr="009D2A35" w:rsidRDefault="00465B2F" w:rsidP="0075445F">
      <w:pPr>
        <w:spacing w:after="120"/>
        <w:jc w:val="both"/>
        <w:rPr>
          <w:rFonts w:ascii="Arial" w:eastAsiaTheme="minorHAnsi" w:hAnsi="Arial" w:cs="Arial"/>
          <w:b/>
          <w:bCs/>
          <w:sz w:val="22"/>
          <w:szCs w:val="22"/>
          <w:lang w:eastAsia="en-US"/>
        </w:rPr>
      </w:pPr>
      <w:r w:rsidRPr="009D2A35">
        <w:rPr>
          <w:rFonts w:ascii="Arial" w:eastAsiaTheme="minorHAnsi" w:hAnsi="Arial" w:cs="Arial"/>
          <w:b/>
          <w:bCs/>
          <w:sz w:val="22"/>
          <w:szCs w:val="22"/>
          <w:lang w:eastAsia="en-US"/>
        </w:rPr>
        <w:t>Řídící struktury:</w:t>
      </w:r>
    </w:p>
    <w:p w14:paraId="01DFA6E8" w14:textId="77777777" w:rsidR="00465B2F" w:rsidRPr="009D2A35" w:rsidRDefault="00465B2F" w:rsidP="0075445F">
      <w:pPr>
        <w:numPr>
          <w:ilvl w:val="0"/>
          <w:numId w:val="35"/>
        </w:numPr>
        <w:spacing w:after="120"/>
        <w:jc w:val="both"/>
        <w:rPr>
          <w:rFonts w:ascii="Arial" w:eastAsiaTheme="minorHAnsi" w:hAnsi="Arial" w:cs="Arial"/>
          <w:sz w:val="22"/>
          <w:szCs w:val="22"/>
          <w:lang w:eastAsia="en-US"/>
        </w:rPr>
      </w:pPr>
      <w:r w:rsidRPr="009D2A35">
        <w:rPr>
          <w:rFonts w:ascii="Arial" w:eastAsiaTheme="minorHAnsi" w:hAnsi="Arial" w:cs="Arial"/>
          <w:b/>
          <w:bCs/>
          <w:sz w:val="22"/>
          <w:szCs w:val="22"/>
          <w:lang w:eastAsia="en-US"/>
        </w:rPr>
        <w:t xml:space="preserve">Výbor pro AI </w:t>
      </w:r>
      <w:r w:rsidRPr="009D2A35">
        <w:rPr>
          <w:rFonts w:ascii="Arial" w:eastAsiaTheme="minorHAnsi" w:hAnsi="Arial" w:cs="Arial"/>
          <w:sz w:val="22"/>
          <w:szCs w:val="22"/>
          <w:lang w:eastAsia="en-US"/>
        </w:rPr>
        <w:t>– Vrcholná úroveň – Členem je za RVVI M. Nič (Zástup prof. Mařík), stálí host za SVVI M. Adelt (Zástup P. Lysý)</w:t>
      </w:r>
    </w:p>
    <w:p w14:paraId="7C12B246" w14:textId="77777777" w:rsidR="00465B2F" w:rsidRPr="009D2A35" w:rsidRDefault="00465B2F" w:rsidP="0075445F">
      <w:pPr>
        <w:numPr>
          <w:ilvl w:val="0"/>
          <w:numId w:val="35"/>
        </w:numPr>
        <w:spacing w:after="120"/>
        <w:jc w:val="both"/>
        <w:rPr>
          <w:rFonts w:ascii="Arial" w:eastAsiaTheme="minorHAnsi" w:hAnsi="Arial" w:cs="Arial"/>
          <w:sz w:val="22"/>
          <w:szCs w:val="22"/>
          <w:lang w:eastAsia="en-US"/>
        </w:rPr>
      </w:pPr>
      <w:r w:rsidRPr="009D2A35">
        <w:rPr>
          <w:rFonts w:ascii="Arial" w:eastAsiaTheme="minorHAnsi" w:hAnsi="Arial" w:cs="Arial"/>
          <w:b/>
          <w:bCs/>
          <w:sz w:val="22"/>
          <w:szCs w:val="22"/>
          <w:lang w:eastAsia="en-US"/>
        </w:rPr>
        <w:t xml:space="preserve">Strategická pracovní skupina </w:t>
      </w:r>
      <w:r w:rsidRPr="009D2A35">
        <w:rPr>
          <w:rFonts w:ascii="Arial" w:eastAsiaTheme="minorHAnsi" w:hAnsi="Arial" w:cs="Arial"/>
          <w:sz w:val="22"/>
          <w:szCs w:val="22"/>
          <w:lang w:eastAsia="en-US"/>
        </w:rPr>
        <w:t>– Vznikne transformací ad hoc pracovní skupiny pro aktualizaci Národní strategie umělé inteligence (zde byla účast členů RVVI – M. Nič, MVVI/SVVI– Milan Adelt)</w:t>
      </w:r>
    </w:p>
    <w:p w14:paraId="744E16C6" w14:textId="77777777" w:rsidR="00465B2F" w:rsidRPr="009D2A35" w:rsidRDefault="00465B2F" w:rsidP="0075445F">
      <w:pPr>
        <w:numPr>
          <w:ilvl w:val="0"/>
          <w:numId w:val="35"/>
        </w:numPr>
        <w:spacing w:after="120"/>
        <w:jc w:val="both"/>
        <w:rPr>
          <w:rFonts w:ascii="Arial" w:eastAsiaTheme="minorHAnsi" w:hAnsi="Arial" w:cs="Arial"/>
          <w:sz w:val="22"/>
          <w:szCs w:val="22"/>
          <w:lang w:eastAsia="en-US"/>
        </w:rPr>
      </w:pPr>
      <w:r w:rsidRPr="009D2A35">
        <w:rPr>
          <w:rFonts w:ascii="Arial" w:eastAsiaTheme="minorHAnsi" w:hAnsi="Arial" w:cs="Arial"/>
          <w:b/>
          <w:bCs/>
          <w:sz w:val="22"/>
          <w:szCs w:val="22"/>
          <w:lang w:eastAsia="en-US"/>
        </w:rPr>
        <w:t>Pracovní skupiny</w:t>
      </w:r>
      <w:r w:rsidRPr="009D2A35">
        <w:rPr>
          <w:rFonts w:ascii="Arial" w:eastAsiaTheme="minorHAnsi" w:hAnsi="Arial" w:cs="Arial"/>
          <w:sz w:val="22"/>
          <w:szCs w:val="22"/>
          <w:lang w:eastAsia="en-US"/>
        </w:rPr>
        <w:t xml:space="preserve"> </w:t>
      </w:r>
      <w:r w:rsidRPr="009D2A35">
        <w:rPr>
          <w:rFonts w:ascii="Arial" w:eastAsiaTheme="minorHAnsi" w:hAnsi="Arial" w:cs="Arial"/>
          <w:b/>
          <w:sz w:val="22"/>
          <w:szCs w:val="22"/>
          <w:lang w:eastAsia="en-US"/>
        </w:rPr>
        <w:t>podle klíčových oblastí</w:t>
      </w:r>
      <w:r w:rsidRPr="009D2A35">
        <w:rPr>
          <w:rFonts w:ascii="Arial" w:eastAsiaTheme="minorHAnsi" w:hAnsi="Arial" w:cs="Arial"/>
          <w:sz w:val="22"/>
          <w:szCs w:val="22"/>
          <w:lang w:eastAsia="en-US"/>
        </w:rPr>
        <w:t xml:space="preserve"> </w:t>
      </w:r>
      <w:r w:rsidRPr="009D2A35">
        <w:rPr>
          <w:rFonts w:ascii="Arial" w:eastAsiaTheme="minorHAnsi" w:hAnsi="Arial" w:cs="Arial"/>
          <w:b/>
          <w:bCs/>
          <w:sz w:val="22"/>
          <w:szCs w:val="22"/>
          <w:lang w:eastAsia="en-US"/>
        </w:rPr>
        <w:t xml:space="preserve">a jejich zřizování </w:t>
      </w:r>
      <w:r w:rsidRPr="009D2A35">
        <w:rPr>
          <w:rFonts w:ascii="Arial" w:eastAsiaTheme="minorHAnsi" w:hAnsi="Arial" w:cs="Arial"/>
          <w:sz w:val="22"/>
          <w:szCs w:val="22"/>
          <w:lang w:eastAsia="en-US"/>
        </w:rPr>
        <w:t xml:space="preserve">– Gestor (pro oblast 1. RVVI) svoji skupinu zřizuje, řídí a nominuje do ní členy. </w:t>
      </w:r>
    </w:p>
    <w:p w14:paraId="72CC97B2" w14:textId="77777777" w:rsidR="00465B2F" w:rsidRPr="009D2A35" w:rsidRDefault="00465B2F" w:rsidP="0075445F">
      <w:pPr>
        <w:numPr>
          <w:ilvl w:val="0"/>
          <w:numId w:val="37"/>
        </w:numPr>
        <w:spacing w:before="240" w:after="240"/>
        <w:ind w:left="714" w:hanging="357"/>
        <w:jc w:val="both"/>
        <w:rPr>
          <w:rFonts w:ascii="Arial" w:eastAsiaTheme="minorHAnsi" w:hAnsi="Arial" w:cs="Arial"/>
          <w:b/>
          <w:sz w:val="22"/>
          <w:szCs w:val="22"/>
          <w:u w:val="single"/>
          <w:lang w:eastAsia="en-US"/>
        </w:rPr>
      </w:pPr>
      <w:bookmarkStart w:id="4" w:name="_Toc192749336"/>
      <w:r w:rsidRPr="009D2A35">
        <w:rPr>
          <w:rFonts w:ascii="Arial" w:eastAsiaTheme="minorHAnsi" w:hAnsi="Arial" w:cs="Arial"/>
          <w:b/>
          <w:sz w:val="22"/>
          <w:szCs w:val="22"/>
          <w:u w:val="single"/>
          <w:lang w:eastAsia="en-US"/>
        </w:rPr>
        <w:t>Národní strategie pro polovodičové technologie</w:t>
      </w:r>
      <w:bookmarkEnd w:id="4"/>
    </w:p>
    <w:p w14:paraId="2DE48BEA" w14:textId="77777777" w:rsidR="00465B2F" w:rsidRPr="009D2A35" w:rsidRDefault="00465B2F" w:rsidP="0075445F">
      <w:pPr>
        <w:spacing w:before="120" w:after="120"/>
        <w:jc w:val="both"/>
        <w:rPr>
          <w:rFonts w:ascii="Arial" w:eastAsiaTheme="minorHAnsi" w:hAnsi="Arial" w:cs="Arial"/>
          <w:b/>
          <w:bCs/>
          <w:sz w:val="22"/>
          <w:szCs w:val="22"/>
          <w:lang w:eastAsia="en-US"/>
        </w:rPr>
      </w:pPr>
      <w:bookmarkStart w:id="5" w:name="_Toc177556900"/>
      <w:r w:rsidRPr="009D2A35">
        <w:rPr>
          <w:rFonts w:ascii="Arial" w:eastAsiaTheme="minorHAnsi" w:hAnsi="Arial" w:cs="Arial"/>
          <w:b/>
          <w:bCs/>
          <w:sz w:val="22"/>
          <w:szCs w:val="22"/>
          <w:lang w:eastAsia="en-US"/>
        </w:rPr>
        <w:t>Hlavní cíl</w:t>
      </w:r>
      <w:bookmarkEnd w:id="5"/>
    </w:p>
    <w:p w14:paraId="33D85A6A" w14:textId="77777777" w:rsidR="00465B2F" w:rsidRPr="009D2A35" w:rsidRDefault="00465B2F" w:rsidP="0075445F">
      <w:pPr>
        <w:numPr>
          <w:ilvl w:val="0"/>
          <w:numId w:val="28"/>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Podpora zvýšení tempa růstu sektoru polovodičů v ČR tak, aby se dosáhlo cílů Digitální dekády (do konce roku 2030 zvýšit podíl EU na výrobě čipů z 10 % na 20 %).</w:t>
      </w:r>
    </w:p>
    <w:p w14:paraId="0E115626" w14:textId="77777777" w:rsidR="00465B2F" w:rsidRPr="009D2A35" w:rsidRDefault="00465B2F" w:rsidP="0075445F">
      <w:pPr>
        <w:spacing w:before="120" w:after="120"/>
        <w:jc w:val="both"/>
        <w:rPr>
          <w:rFonts w:ascii="Arial" w:eastAsiaTheme="minorHAnsi" w:hAnsi="Arial" w:cs="Arial"/>
          <w:b/>
          <w:bCs/>
          <w:sz w:val="22"/>
          <w:szCs w:val="22"/>
          <w:lang w:eastAsia="en-US"/>
        </w:rPr>
      </w:pPr>
      <w:bookmarkStart w:id="6" w:name="_Toc177556901"/>
      <w:r w:rsidRPr="009D2A35">
        <w:rPr>
          <w:rFonts w:ascii="Arial" w:eastAsiaTheme="minorHAnsi" w:hAnsi="Arial" w:cs="Arial"/>
          <w:b/>
          <w:bCs/>
          <w:sz w:val="22"/>
          <w:szCs w:val="22"/>
          <w:lang w:eastAsia="en-US"/>
        </w:rPr>
        <w:t>Strategické cíle</w:t>
      </w:r>
      <w:bookmarkEnd w:id="6"/>
    </w:p>
    <w:p w14:paraId="4A22A7C7" w14:textId="77777777" w:rsidR="00465B2F" w:rsidRPr="009D2A35" w:rsidRDefault="00465B2F" w:rsidP="0075445F">
      <w:pPr>
        <w:numPr>
          <w:ilvl w:val="0"/>
          <w:numId w:val="29"/>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Do konce roku 2026 implementovat opatření, která jsou definována v nařízení EU Evropský akt o čipech.</w:t>
      </w:r>
    </w:p>
    <w:p w14:paraId="2E8B4B12" w14:textId="77777777" w:rsidR="00465B2F" w:rsidRPr="009D2A35" w:rsidRDefault="00465B2F" w:rsidP="0075445F">
      <w:pPr>
        <w:numPr>
          <w:ilvl w:val="0"/>
          <w:numId w:val="29"/>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Do konce roku 2029 se zvýší podíl polovodičových technologií na exportu České republiky o 200 % oproti roku 2022.</w:t>
      </w:r>
    </w:p>
    <w:p w14:paraId="30CBB9D9" w14:textId="77777777" w:rsidR="00465B2F" w:rsidRPr="009D2A35" w:rsidRDefault="00465B2F" w:rsidP="0075445F">
      <w:pPr>
        <w:numPr>
          <w:ilvl w:val="0"/>
          <w:numId w:val="29"/>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Do konce roku 2029 bude zřízen alespoň jeden virtuální institut, alespoň jedno národní centrum výzkumu polovodičů a vypsána alespoň jedna sektorově specifická veřejná soutěž na podporu aplikovaného výzkumu v oblasti návrhu nebo výroby integrovaných obvodů, případně v oblasti návrhu nebo výroby diskrétních polovodičových komponent.</w:t>
      </w:r>
    </w:p>
    <w:p w14:paraId="12A5782D" w14:textId="77777777" w:rsidR="00465B2F" w:rsidRPr="009D2A35" w:rsidRDefault="00465B2F" w:rsidP="0075445F">
      <w:pPr>
        <w:numPr>
          <w:ilvl w:val="0"/>
          <w:numId w:val="29"/>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Do konce roku 2029 bude v české ekonomice pracovat minimálně 9 000 odborníků v polovodičovém průmyslu.</w:t>
      </w:r>
    </w:p>
    <w:p w14:paraId="71000E9E" w14:textId="77777777" w:rsidR="00465B2F" w:rsidRPr="009D2A35" w:rsidRDefault="00465B2F" w:rsidP="0075445F">
      <w:pPr>
        <w:numPr>
          <w:ilvl w:val="0"/>
          <w:numId w:val="29"/>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Do konce roku 2029 se zvýší produkce polovodičových komponent v České republice minimálně o 300 % oproti roku 2022 (ve finančním vyjádřením).</w:t>
      </w:r>
    </w:p>
    <w:p w14:paraId="2A3DAD0D" w14:textId="77777777" w:rsidR="00465B2F" w:rsidRPr="009D2A35" w:rsidRDefault="00465B2F" w:rsidP="0075445F">
      <w:pPr>
        <w:spacing w:before="120" w:after="120"/>
        <w:jc w:val="both"/>
        <w:rPr>
          <w:rFonts w:ascii="Arial" w:eastAsiaTheme="minorHAnsi" w:hAnsi="Arial" w:cs="Arial"/>
          <w:sz w:val="22"/>
          <w:szCs w:val="22"/>
          <w:lang w:eastAsia="en-US"/>
        </w:rPr>
      </w:pPr>
      <w:r w:rsidRPr="009D2A35">
        <w:rPr>
          <w:rFonts w:ascii="Arial" w:eastAsiaTheme="minorHAnsi" w:hAnsi="Arial" w:cs="Arial"/>
          <w:b/>
          <w:bCs/>
          <w:sz w:val="22"/>
          <w:szCs w:val="22"/>
          <w:lang w:eastAsia="en-US"/>
        </w:rPr>
        <w:t xml:space="preserve">Přímá gesce RVVI: </w:t>
      </w:r>
      <w:r w:rsidRPr="009D2A35">
        <w:rPr>
          <w:rFonts w:ascii="Arial" w:eastAsiaTheme="minorHAnsi" w:hAnsi="Arial" w:cs="Arial"/>
          <w:sz w:val="22"/>
          <w:szCs w:val="22"/>
          <w:lang w:eastAsia="en-US"/>
        </w:rPr>
        <w:t>Ve strategickém cíli 2, opatření 2.</w:t>
      </w:r>
      <w:proofErr w:type="gramStart"/>
      <w:r w:rsidRPr="009D2A35">
        <w:rPr>
          <w:rFonts w:ascii="Arial" w:eastAsiaTheme="minorHAnsi" w:hAnsi="Arial" w:cs="Arial"/>
          <w:sz w:val="22"/>
          <w:szCs w:val="22"/>
          <w:lang w:eastAsia="en-US"/>
        </w:rPr>
        <w:t>3A</w:t>
      </w:r>
      <w:proofErr w:type="gramEnd"/>
    </w:p>
    <w:p w14:paraId="1B2483B2" w14:textId="77777777" w:rsidR="00465B2F" w:rsidRPr="009D2A35" w:rsidRDefault="00465B2F" w:rsidP="0075445F">
      <w:pPr>
        <w:numPr>
          <w:ilvl w:val="0"/>
          <w:numId w:val="26"/>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w:t>
      </w:r>
      <w:r w:rsidRPr="009D2A35">
        <w:rPr>
          <w:rFonts w:ascii="Arial" w:eastAsiaTheme="minorHAnsi" w:hAnsi="Arial" w:cs="Arial"/>
          <w:i/>
          <w:iCs/>
          <w:sz w:val="22"/>
          <w:szCs w:val="22"/>
          <w:lang w:eastAsia="en-US"/>
        </w:rPr>
        <w:t xml:space="preserve">Do konce roku 2024 bude vytvořeno a poskytnuto na zastupitelské úřady ČR a zahraniční kanceláře agentur CzechInvest a </w:t>
      </w:r>
      <w:proofErr w:type="spellStart"/>
      <w:r w:rsidRPr="009D2A35">
        <w:rPr>
          <w:rFonts w:ascii="Arial" w:eastAsiaTheme="minorHAnsi" w:hAnsi="Arial" w:cs="Arial"/>
          <w:i/>
          <w:iCs/>
          <w:sz w:val="22"/>
          <w:szCs w:val="22"/>
          <w:lang w:eastAsia="en-US"/>
        </w:rPr>
        <w:t>CzechTrade</w:t>
      </w:r>
      <w:proofErr w:type="spellEnd"/>
      <w:r w:rsidRPr="009D2A35">
        <w:rPr>
          <w:rFonts w:ascii="Arial" w:eastAsiaTheme="minorHAnsi" w:hAnsi="Arial" w:cs="Arial"/>
          <w:i/>
          <w:iCs/>
          <w:sz w:val="22"/>
          <w:szCs w:val="22"/>
          <w:lang w:eastAsia="en-US"/>
        </w:rPr>
        <w:t xml:space="preserve"> doporučení, jak v zahraniční propagovat české výzkumné aktivity v oblasti polovodičů.</w:t>
      </w:r>
      <w:r w:rsidRPr="009D2A35">
        <w:rPr>
          <w:rFonts w:ascii="Arial" w:eastAsiaTheme="minorHAnsi" w:hAnsi="Arial" w:cs="Arial"/>
          <w:sz w:val="22"/>
          <w:szCs w:val="22"/>
          <w:lang w:eastAsia="en-US"/>
        </w:rPr>
        <w:t>“</w:t>
      </w:r>
    </w:p>
    <w:p w14:paraId="62DD1170" w14:textId="77777777" w:rsidR="00465B2F" w:rsidRPr="009D2A35" w:rsidRDefault="00465B2F" w:rsidP="0075445F">
      <w:pPr>
        <w:numPr>
          <w:ilvl w:val="0"/>
          <w:numId w:val="26"/>
        </w:numPr>
        <w:spacing w:before="120" w:after="120"/>
        <w:jc w:val="both"/>
        <w:rPr>
          <w:rFonts w:ascii="Arial" w:eastAsiaTheme="minorHAnsi" w:hAnsi="Arial" w:cs="Arial"/>
          <w:sz w:val="22"/>
          <w:szCs w:val="22"/>
          <w:lang w:eastAsia="en-US"/>
        </w:rPr>
      </w:pPr>
      <w:r w:rsidRPr="009D2A35">
        <w:rPr>
          <w:rFonts w:ascii="Arial" w:eastAsiaTheme="minorHAnsi" w:hAnsi="Arial" w:cs="Arial"/>
          <w:b/>
          <w:bCs/>
          <w:sz w:val="22"/>
          <w:szCs w:val="22"/>
          <w:lang w:eastAsia="en-US"/>
        </w:rPr>
        <w:t xml:space="preserve">Cíl: </w:t>
      </w:r>
      <w:r w:rsidRPr="009D2A35">
        <w:rPr>
          <w:rFonts w:ascii="Arial" w:eastAsiaTheme="minorHAnsi" w:hAnsi="Arial" w:cs="Arial"/>
          <w:sz w:val="22"/>
          <w:szCs w:val="22"/>
          <w:lang w:eastAsia="en-US"/>
        </w:rPr>
        <w:t>Vytvoření písemného doporučení a jeho rozeslání na zastupitelské úřady.</w:t>
      </w:r>
    </w:p>
    <w:p w14:paraId="55F2E45B" w14:textId="77777777" w:rsidR="00465B2F" w:rsidRPr="009D2A35" w:rsidRDefault="00465B2F" w:rsidP="0075445F">
      <w:pPr>
        <w:numPr>
          <w:ilvl w:val="0"/>
          <w:numId w:val="26"/>
        </w:numPr>
        <w:spacing w:before="120" w:after="120"/>
        <w:jc w:val="both"/>
        <w:rPr>
          <w:rFonts w:ascii="Arial" w:eastAsiaTheme="minorHAnsi" w:hAnsi="Arial" w:cs="Arial"/>
          <w:sz w:val="22"/>
          <w:szCs w:val="22"/>
          <w:lang w:eastAsia="en-US"/>
        </w:rPr>
      </w:pPr>
      <w:r w:rsidRPr="009D2A35">
        <w:rPr>
          <w:rFonts w:ascii="Arial" w:eastAsiaTheme="minorHAnsi" w:hAnsi="Arial" w:cs="Arial"/>
          <w:b/>
          <w:bCs/>
          <w:sz w:val="22"/>
          <w:szCs w:val="22"/>
          <w:lang w:eastAsia="en-US"/>
        </w:rPr>
        <w:t>Náklady:</w:t>
      </w:r>
      <w:r w:rsidRPr="009D2A35">
        <w:rPr>
          <w:rFonts w:ascii="Arial" w:eastAsiaTheme="minorHAnsi" w:hAnsi="Arial" w:cs="Arial"/>
          <w:sz w:val="22"/>
          <w:szCs w:val="22"/>
          <w:lang w:eastAsia="en-US"/>
        </w:rPr>
        <w:t xml:space="preserve"> 25 tis. Kč.</w:t>
      </w:r>
    </w:p>
    <w:p w14:paraId="622F5BC3" w14:textId="77777777" w:rsidR="00465B2F" w:rsidRPr="009D2A35" w:rsidRDefault="00465B2F" w:rsidP="0075445F">
      <w:pPr>
        <w:spacing w:before="120" w:after="120"/>
        <w:jc w:val="both"/>
        <w:rPr>
          <w:rFonts w:ascii="Arial" w:eastAsiaTheme="minorHAnsi" w:hAnsi="Arial" w:cs="Arial"/>
          <w:sz w:val="22"/>
          <w:szCs w:val="22"/>
          <w:lang w:eastAsia="en-US"/>
        </w:rPr>
      </w:pPr>
      <w:proofErr w:type="spellStart"/>
      <w:r w:rsidRPr="009D2A35">
        <w:rPr>
          <w:rFonts w:ascii="Arial" w:eastAsiaTheme="minorHAnsi" w:hAnsi="Arial" w:cs="Arial"/>
          <w:b/>
          <w:bCs/>
          <w:sz w:val="22"/>
          <w:szCs w:val="22"/>
          <w:lang w:eastAsia="en-US"/>
        </w:rPr>
        <w:t>Spolugesce</w:t>
      </w:r>
      <w:proofErr w:type="spellEnd"/>
      <w:r w:rsidRPr="009D2A35">
        <w:rPr>
          <w:rFonts w:ascii="Arial" w:eastAsiaTheme="minorHAnsi" w:hAnsi="Arial" w:cs="Arial"/>
          <w:b/>
          <w:bCs/>
          <w:sz w:val="22"/>
          <w:szCs w:val="22"/>
          <w:lang w:eastAsia="en-US"/>
        </w:rPr>
        <w:t xml:space="preserve"> RVVI</w:t>
      </w:r>
      <w:r w:rsidRPr="009D2A35">
        <w:rPr>
          <w:rFonts w:ascii="Arial" w:eastAsiaTheme="minorHAnsi" w:hAnsi="Arial" w:cs="Arial"/>
          <w:sz w:val="22"/>
          <w:szCs w:val="22"/>
          <w:lang w:eastAsia="en-US"/>
        </w:rPr>
        <w:t>:</w:t>
      </w:r>
    </w:p>
    <w:p w14:paraId="4DE02679" w14:textId="77777777" w:rsidR="00465B2F" w:rsidRPr="009D2A35" w:rsidRDefault="00465B2F" w:rsidP="0075445F">
      <w:pPr>
        <w:spacing w:before="120" w:after="120"/>
        <w:jc w:val="both"/>
        <w:rPr>
          <w:rFonts w:ascii="Arial" w:eastAsiaTheme="minorHAnsi" w:hAnsi="Arial" w:cs="Arial"/>
          <w:b/>
          <w:bCs/>
          <w:sz w:val="22"/>
          <w:szCs w:val="22"/>
          <w:lang w:eastAsia="en-US"/>
        </w:rPr>
      </w:pPr>
      <w:r w:rsidRPr="009D2A35">
        <w:rPr>
          <w:rFonts w:ascii="Arial" w:eastAsiaTheme="minorHAnsi" w:hAnsi="Arial" w:cs="Arial"/>
          <w:b/>
          <w:bCs/>
          <w:sz w:val="22"/>
          <w:szCs w:val="22"/>
          <w:lang w:eastAsia="en-US"/>
        </w:rPr>
        <w:t xml:space="preserve">Cíl 1.: </w:t>
      </w:r>
    </w:p>
    <w:p w14:paraId="2B30D99C" w14:textId="77777777" w:rsidR="00465B2F" w:rsidRPr="009D2A35" w:rsidRDefault="00465B2F" w:rsidP="0075445F">
      <w:pPr>
        <w:numPr>
          <w:ilvl w:val="0"/>
          <w:numId w:val="35"/>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Do konce první poloviny roku 2025 bude zřízeno kompetenční centrum pro čipy, které bude součástí celoevropské sítě. (MŠMT, 100 mil. Kč)</w:t>
      </w:r>
    </w:p>
    <w:p w14:paraId="0C18ED7F" w14:textId="77777777" w:rsidR="00465B2F" w:rsidRPr="009D2A35" w:rsidRDefault="00465B2F" w:rsidP="0075445F">
      <w:pPr>
        <w:numPr>
          <w:ilvl w:val="0"/>
          <w:numId w:val="35"/>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 xml:space="preserve">Do konce roku 2024 bude rozhodnuto o zapojení se do programu pilotních linek. (MŠMT, podle zapojení do cizí/založení vlastní </w:t>
      </w:r>
      <w:proofErr w:type="gramStart"/>
      <w:r w:rsidRPr="009D2A35">
        <w:rPr>
          <w:rFonts w:ascii="Arial" w:eastAsiaTheme="minorHAnsi" w:hAnsi="Arial" w:cs="Arial"/>
          <w:sz w:val="22"/>
          <w:szCs w:val="22"/>
          <w:lang w:eastAsia="en-US"/>
        </w:rPr>
        <w:t>250 – 350</w:t>
      </w:r>
      <w:proofErr w:type="gramEnd"/>
      <w:r w:rsidRPr="009D2A35">
        <w:rPr>
          <w:rFonts w:ascii="Arial" w:eastAsiaTheme="minorHAnsi" w:hAnsi="Arial" w:cs="Arial"/>
          <w:sz w:val="22"/>
          <w:szCs w:val="22"/>
          <w:lang w:eastAsia="en-US"/>
        </w:rPr>
        <w:t xml:space="preserve"> mil. Kč)</w:t>
      </w:r>
    </w:p>
    <w:p w14:paraId="335BE0FA" w14:textId="77777777" w:rsidR="00465B2F" w:rsidRPr="009D2A35" w:rsidRDefault="00465B2F" w:rsidP="0075445F">
      <w:pPr>
        <w:spacing w:before="120" w:after="120"/>
        <w:jc w:val="both"/>
        <w:rPr>
          <w:rFonts w:ascii="Arial" w:eastAsiaTheme="minorHAnsi" w:hAnsi="Arial" w:cs="Arial"/>
          <w:b/>
          <w:bCs/>
          <w:sz w:val="22"/>
          <w:szCs w:val="22"/>
          <w:lang w:eastAsia="en-US"/>
        </w:rPr>
      </w:pPr>
      <w:r w:rsidRPr="009D2A35">
        <w:rPr>
          <w:rFonts w:ascii="Arial" w:eastAsiaTheme="minorHAnsi" w:hAnsi="Arial" w:cs="Arial"/>
          <w:b/>
          <w:bCs/>
          <w:sz w:val="22"/>
          <w:szCs w:val="22"/>
          <w:lang w:eastAsia="en-US"/>
        </w:rPr>
        <w:t>Cíl 3.:</w:t>
      </w:r>
    </w:p>
    <w:p w14:paraId="66D2A75E" w14:textId="77777777" w:rsidR="00465B2F" w:rsidRPr="009D2A35" w:rsidRDefault="00465B2F" w:rsidP="0075445F">
      <w:pPr>
        <w:numPr>
          <w:ilvl w:val="0"/>
          <w:numId w:val="35"/>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Do konce roku 2025 bude připraven program účelové podpory zaměřený na podporu excelentních vědeckých týmů. (MŠMT, 600 mil. Kč)</w:t>
      </w:r>
    </w:p>
    <w:p w14:paraId="3A6BA51A" w14:textId="77777777" w:rsidR="00465B2F" w:rsidRPr="009D2A35" w:rsidRDefault="00465B2F" w:rsidP="0075445F">
      <w:pPr>
        <w:numPr>
          <w:ilvl w:val="0"/>
          <w:numId w:val="35"/>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Do konce roku 2025 bude připravena veřejná soutěž v programu SIGMA na podporu dlouhodobých výzkumných záměrů – Národní centra výzkumu. (TA ČR, 350 mil. Kč)</w:t>
      </w:r>
    </w:p>
    <w:p w14:paraId="4EA9BC1F" w14:textId="77777777" w:rsidR="00465B2F" w:rsidRPr="009D2A35" w:rsidRDefault="00465B2F" w:rsidP="0075445F">
      <w:pPr>
        <w:spacing w:before="120" w:after="120"/>
        <w:jc w:val="both"/>
        <w:rPr>
          <w:rFonts w:ascii="Arial" w:eastAsiaTheme="minorHAnsi" w:hAnsi="Arial" w:cs="Arial"/>
          <w:b/>
          <w:bCs/>
          <w:sz w:val="22"/>
          <w:szCs w:val="22"/>
          <w:lang w:eastAsia="en-US"/>
        </w:rPr>
      </w:pPr>
      <w:r w:rsidRPr="009D2A35">
        <w:rPr>
          <w:rFonts w:ascii="Arial" w:eastAsiaTheme="minorHAnsi" w:hAnsi="Arial" w:cs="Arial"/>
          <w:b/>
          <w:bCs/>
          <w:sz w:val="22"/>
          <w:szCs w:val="22"/>
          <w:lang w:eastAsia="en-US"/>
        </w:rPr>
        <w:t>Cíl 5.:</w:t>
      </w:r>
    </w:p>
    <w:p w14:paraId="60A2DDC2" w14:textId="77777777" w:rsidR="00465B2F" w:rsidRPr="009D2A35" w:rsidRDefault="00465B2F" w:rsidP="0075445F">
      <w:pPr>
        <w:numPr>
          <w:ilvl w:val="0"/>
          <w:numId w:val="35"/>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Do konce roku 2024 zahájit podporu notifikovaných projektů v rámci schváleného IPCEI pro oblast mikroelektroniky a komunikačních technologií. (MPO)</w:t>
      </w:r>
    </w:p>
    <w:p w14:paraId="632235EA" w14:textId="77777777" w:rsidR="00465B2F" w:rsidRPr="009D2A35" w:rsidRDefault="00465B2F" w:rsidP="0075445F">
      <w:pPr>
        <w:spacing w:before="120" w:after="120"/>
        <w:jc w:val="both"/>
        <w:rPr>
          <w:rFonts w:ascii="Arial" w:eastAsiaTheme="minorHAnsi" w:hAnsi="Arial" w:cs="Arial"/>
          <w:b/>
          <w:bCs/>
          <w:sz w:val="22"/>
          <w:szCs w:val="22"/>
          <w:lang w:eastAsia="en-US"/>
        </w:rPr>
      </w:pPr>
      <w:r w:rsidRPr="009D2A35">
        <w:rPr>
          <w:rFonts w:ascii="Arial" w:eastAsiaTheme="minorHAnsi" w:hAnsi="Arial" w:cs="Arial"/>
          <w:b/>
          <w:bCs/>
          <w:sz w:val="22"/>
          <w:szCs w:val="22"/>
          <w:lang w:eastAsia="en-US"/>
        </w:rPr>
        <w:t>Řídící struktury:</w:t>
      </w:r>
    </w:p>
    <w:p w14:paraId="327B3510" w14:textId="77777777" w:rsidR="00465B2F" w:rsidRPr="009D2A35" w:rsidRDefault="00465B2F" w:rsidP="0075445F">
      <w:pPr>
        <w:numPr>
          <w:ilvl w:val="0"/>
          <w:numId w:val="35"/>
        </w:numPr>
        <w:spacing w:before="120" w:after="120"/>
        <w:jc w:val="both"/>
        <w:rPr>
          <w:rFonts w:ascii="Arial" w:eastAsiaTheme="minorHAnsi" w:hAnsi="Arial" w:cs="Arial"/>
          <w:sz w:val="22"/>
          <w:szCs w:val="22"/>
          <w:lang w:eastAsia="en-US"/>
        </w:rPr>
      </w:pPr>
      <w:r w:rsidRPr="009D2A35">
        <w:rPr>
          <w:rFonts w:ascii="Arial" w:eastAsiaTheme="minorHAnsi" w:hAnsi="Arial" w:cs="Arial"/>
          <w:b/>
          <w:bCs/>
          <w:sz w:val="22"/>
          <w:szCs w:val="22"/>
          <w:lang w:eastAsia="en-US"/>
        </w:rPr>
        <w:t>Koordinační skupina pro implementaci polovodičové strategie (KS-NPS)</w:t>
      </w:r>
      <w:r w:rsidRPr="009D2A35">
        <w:rPr>
          <w:rFonts w:ascii="Arial" w:eastAsiaTheme="minorHAnsi" w:hAnsi="Arial" w:cs="Arial"/>
          <w:sz w:val="22"/>
          <w:szCs w:val="22"/>
          <w:lang w:eastAsia="en-US"/>
        </w:rPr>
        <w:t xml:space="preserve"> – vrcholná úroveň (místopředsedou je člen vlády, který vykonává funkci předsedy RVVI)</w:t>
      </w:r>
    </w:p>
    <w:p w14:paraId="3BAF8599" w14:textId="77777777" w:rsidR="00465B2F" w:rsidRPr="009D2A35" w:rsidRDefault="00465B2F" w:rsidP="0075445F">
      <w:pPr>
        <w:numPr>
          <w:ilvl w:val="0"/>
          <w:numId w:val="35"/>
        </w:numPr>
        <w:spacing w:before="120" w:after="120"/>
        <w:jc w:val="both"/>
        <w:rPr>
          <w:rFonts w:ascii="Arial" w:eastAsiaTheme="minorHAnsi" w:hAnsi="Arial" w:cs="Arial"/>
          <w:sz w:val="22"/>
          <w:szCs w:val="22"/>
          <w:lang w:eastAsia="en-US"/>
        </w:rPr>
      </w:pPr>
      <w:r w:rsidRPr="009D2A35">
        <w:rPr>
          <w:rFonts w:ascii="Arial" w:eastAsiaTheme="minorHAnsi" w:hAnsi="Arial" w:cs="Arial"/>
          <w:b/>
          <w:bCs/>
          <w:sz w:val="22"/>
          <w:szCs w:val="22"/>
          <w:lang w:eastAsia="en-US"/>
        </w:rPr>
        <w:t>Koordinační skupina pro implementaci polovodičové strategie (KS-NPS-P)</w:t>
      </w:r>
      <w:r w:rsidRPr="009D2A35">
        <w:rPr>
          <w:rFonts w:ascii="Arial" w:eastAsiaTheme="minorHAnsi" w:hAnsi="Arial" w:cs="Arial"/>
          <w:sz w:val="22"/>
          <w:szCs w:val="22"/>
          <w:lang w:eastAsia="en-US"/>
        </w:rPr>
        <w:t xml:space="preserve"> – pracovní úroveň (členem je zástupce člena vlády zodpovědného za oblast </w:t>
      </w:r>
      <w:proofErr w:type="spellStart"/>
      <w:r w:rsidRPr="009D2A35">
        <w:rPr>
          <w:rFonts w:ascii="Arial" w:eastAsiaTheme="minorHAnsi" w:hAnsi="Arial" w:cs="Arial"/>
          <w:sz w:val="22"/>
          <w:szCs w:val="22"/>
          <w:lang w:eastAsia="en-US"/>
        </w:rPr>
        <w:t>VaVaI</w:t>
      </w:r>
      <w:proofErr w:type="spellEnd"/>
      <w:r w:rsidRPr="009D2A35">
        <w:rPr>
          <w:rFonts w:ascii="Arial" w:eastAsiaTheme="minorHAnsi" w:hAnsi="Arial" w:cs="Arial"/>
          <w:sz w:val="22"/>
          <w:szCs w:val="22"/>
          <w:lang w:eastAsia="en-US"/>
        </w:rPr>
        <w:t xml:space="preserve"> na úrovni VŘS/náměstek)</w:t>
      </w:r>
    </w:p>
    <w:p w14:paraId="3B552D2C" w14:textId="77777777" w:rsidR="009A42E3" w:rsidRPr="009D2A35" w:rsidRDefault="009A42E3" w:rsidP="009A42E3">
      <w:pPr>
        <w:spacing w:before="120" w:after="120"/>
        <w:ind w:left="426"/>
        <w:jc w:val="both"/>
        <w:rPr>
          <w:rFonts w:ascii="Arial" w:eastAsiaTheme="minorHAnsi" w:hAnsi="Arial" w:cs="Arial"/>
          <w:sz w:val="22"/>
          <w:szCs w:val="22"/>
          <w:lang w:eastAsia="en-US"/>
        </w:rPr>
      </w:pPr>
    </w:p>
    <w:p w14:paraId="57A50FCE" w14:textId="1B250AA5" w:rsidR="00465B2F" w:rsidRPr="009D2A35" w:rsidRDefault="00465B2F" w:rsidP="0075445F">
      <w:pPr>
        <w:numPr>
          <w:ilvl w:val="0"/>
          <w:numId w:val="37"/>
        </w:numPr>
        <w:spacing w:after="240"/>
        <w:jc w:val="both"/>
        <w:rPr>
          <w:rFonts w:ascii="Arial" w:eastAsiaTheme="minorHAnsi" w:hAnsi="Arial" w:cs="Arial"/>
          <w:b/>
          <w:sz w:val="22"/>
          <w:szCs w:val="22"/>
          <w:u w:val="single"/>
          <w:lang w:eastAsia="en-US"/>
        </w:rPr>
      </w:pPr>
      <w:bookmarkStart w:id="7" w:name="_Toc192749337"/>
      <w:r w:rsidRPr="009D2A35">
        <w:rPr>
          <w:rFonts w:ascii="Arial" w:eastAsiaTheme="minorHAnsi" w:hAnsi="Arial" w:cs="Arial"/>
          <w:b/>
          <w:sz w:val="22"/>
          <w:szCs w:val="22"/>
          <w:u w:val="single"/>
          <w:lang w:eastAsia="en-US"/>
        </w:rPr>
        <w:t>Národní strategie pro kvantové technologie</w:t>
      </w:r>
      <w:bookmarkEnd w:id="7"/>
      <w:r w:rsidR="00671C9C" w:rsidRPr="009D2A35">
        <w:rPr>
          <w:rFonts w:ascii="Arial" w:eastAsiaTheme="minorHAnsi" w:hAnsi="Arial" w:cs="Arial"/>
          <w:b/>
          <w:sz w:val="22"/>
          <w:szCs w:val="22"/>
          <w:u w:val="single"/>
          <w:lang w:eastAsia="en-US"/>
        </w:rPr>
        <w:t xml:space="preserve"> (stav k 3. 4. 2024)</w:t>
      </w:r>
    </w:p>
    <w:p w14:paraId="2729D749" w14:textId="395E03C8" w:rsidR="00C55C27" w:rsidRPr="009D2A35" w:rsidRDefault="00C55C27" w:rsidP="0075445F">
      <w:pPr>
        <w:spacing w:after="120"/>
        <w:jc w:val="both"/>
        <w:rPr>
          <w:rFonts w:ascii="Arial" w:eastAsiaTheme="minorHAnsi" w:hAnsi="Arial" w:cs="Arial"/>
          <w:b/>
          <w:bCs/>
          <w:sz w:val="22"/>
          <w:szCs w:val="22"/>
          <w:lang w:eastAsia="en-US"/>
        </w:rPr>
      </w:pPr>
      <w:r w:rsidRPr="009D2A35">
        <w:rPr>
          <w:rFonts w:ascii="Arial" w:eastAsiaTheme="minorHAnsi" w:hAnsi="Arial" w:cs="Arial"/>
          <w:b/>
          <w:bCs/>
          <w:sz w:val="22"/>
          <w:szCs w:val="22"/>
          <w:lang w:eastAsia="en-US"/>
        </w:rPr>
        <w:t xml:space="preserve">Celkové odhadované náklady: </w:t>
      </w:r>
      <w:r w:rsidRPr="009D2A35">
        <w:rPr>
          <w:rFonts w:ascii="Arial" w:eastAsiaTheme="minorHAnsi" w:hAnsi="Arial" w:cs="Arial"/>
          <w:sz w:val="22"/>
          <w:szCs w:val="22"/>
          <w:lang w:eastAsia="en-US"/>
        </w:rPr>
        <w:t>4.625 mld. Kč</w:t>
      </w:r>
    </w:p>
    <w:p w14:paraId="725C27C7" w14:textId="09B35A2C" w:rsidR="00465B2F" w:rsidRPr="009D2A35" w:rsidRDefault="00465B2F" w:rsidP="0075445F">
      <w:pPr>
        <w:spacing w:after="120"/>
        <w:jc w:val="both"/>
        <w:rPr>
          <w:rFonts w:ascii="Arial" w:eastAsiaTheme="minorHAnsi" w:hAnsi="Arial" w:cs="Arial"/>
          <w:b/>
          <w:bCs/>
          <w:sz w:val="22"/>
          <w:szCs w:val="22"/>
          <w:lang w:eastAsia="en-US"/>
        </w:rPr>
      </w:pPr>
      <w:r w:rsidRPr="009D2A35">
        <w:rPr>
          <w:rFonts w:ascii="Arial" w:eastAsiaTheme="minorHAnsi" w:hAnsi="Arial" w:cs="Arial"/>
          <w:b/>
          <w:bCs/>
          <w:sz w:val="22"/>
          <w:szCs w:val="22"/>
          <w:lang w:eastAsia="en-US"/>
        </w:rPr>
        <w:t>Klíčové oblasti:</w:t>
      </w:r>
    </w:p>
    <w:p w14:paraId="546EE43E" w14:textId="77777777" w:rsidR="00465B2F" w:rsidRPr="009D2A35" w:rsidRDefault="00465B2F" w:rsidP="0075445F">
      <w:pPr>
        <w:numPr>
          <w:ilvl w:val="0"/>
          <w:numId w:val="30"/>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 xml:space="preserve">Výzkum a vývoj </w:t>
      </w:r>
    </w:p>
    <w:p w14:paraId="3D370E8B" w14:textId="77777777" w:rsidR="00465B2F" w:rsidRPr="009D2A35" w:rsidRDefault="00465B2F" w:rsidP="0075445F">
      <w:pPr>
        <w:numPr>
          <w:ilvl w:val="0"/>
          <w:numId w:val="30"/>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 xml:space="preserve">Vzdělávání a výchova talentů </w:t>
      </w:r>
    </w:p>
    <w:p w14:paraId="0435B32E" w14:textId="77777777" w:rsidR="00465B2F" w:rsidRPr="009D2A35" w:rsidRDefault="00465B2F" w:rsidP="0075445F">
      <w:pPr>
        <w:numPr>
          <w:ilvl w:val="0"/>
          <w:numId w:val="30"/>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Konkurenceschopná ekonomika</w:t>
      </w:r>
    </w:p>
    <w:p w14:paraId="1B27A688" w14:textId="77777777" w:rsidR="00465B2F" w:rsidRPr="009D2A35" w:rsidRDefault="00465B2F" w:rsidP="0075445F">
      <w:pPr>
        <w:numPr>
          <w:ilvl w:val="0"/>
          <w:numId w:val="30"/>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 xml:space="preserve">Mezinárodní spolupráce a internacionalizace  </w:t>
      </w:r>
    </w:p>
    <w:p w14:paraId="5B2C796F" w14:textId="77777777" w:rsidR="00465B2F" w:rsidRPr="009D2A35" w:rsidRDefault="00465B2F" w:rsidP="0075445F">
      <w:pPr>
        <w:numPr>
          <w:ilvl w:val="0"/>
          <w:numId w:val="30"/>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Bezpečnost a obrana</w:t>
      </w:r>
    </w:p>
    <w:p w14:paraId="4FB66D84" w14:textId="751B7547" w:rsidR="00671C9C" w:rsidRPr="009D2A35" w:rsidRDefault="00465B2F" w:rsidP="0075445F">
      <w:pPr>
        <w:spacing w:after="120"/>
        <w:jc w:val="both"/>
        <w:rPr>
          <w:rFonts w:ascii="Arial" w:eastAsiaTheme="minorHAnsi" w:hAnsi="Arial" w:cs="Arial"/>
          <w:sz w:val="22"/>
          <w:szCs w:val="22"/>
          <w:lang w:eastAsia="en-US"/>
        </w:rPr>
      </w:pPr>
      <w:r w:rsidRPr="009D2A35">
        <w:rPr>
          <w:rFonts w:ascii="Arial" w:eastAsiaTheme="minorHAnsi" w:hAnsi="Arial" w:cs="Arial"/>
          <w:b/>
          <w:bCs/>
          <w:sz w:val="22"/>
          <w:szCs w:val="22"/>
          <w:lang w:eastAsia="en-US"/>
        </w:rPr>
        <w:t xml:space="preserve">Přímá gesce ÚV MVVI: </w:t>
      </w:r>
    </w:p>
    <w:p w14:paraId="1111A934" w14:textId="2FD24621" w:rsidR="00C55C27" w:rsidRPr="009D2A35" w:rsidRDefault="00C55C27" w:rsidP="0075445F">
      <w:p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V opatření Oblasti 1, opatření 1.2</w:t>
      </w:r>
    </w:p>
    <w:p w14:paraId="24742C62" w14:textId="3C9090D9" w:rsidR="00671C9C" w:rsidRPr="009D2A35" w:rsidRDefault="00671C9C" w:rsidP="0075445F">
      <w:pPr>
        <w:numPr>
          <w:ilvl w:val="0"/>
          <w:numId w:val="26"/>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V rámci rozvoje a stabilizace výzkumné a inovační základny pro rozvoj kvantových technologií podpořit kofinancování evropských a mimoevropských výzkumných projektů.</w:t>
      </w:r>
    </w:p>
    <w:p w14:paraId="0A8E2636" w14:textId="2D8DE7E2" w:rsidR="00671C9C" w:rsidRPr="009D2A35" w:rsidRDefault="00671C9C" w:rsidP="0075445F">
      <w:pPr>
        <w:numPr>
          <w:ilvl w:val="0"/>
          <w:numId w:val="26"/>
        </w:numPr>
        <w:spacing w:after="120"/>
        <w:jc w:val="both"/>
        <w:rPr>
          <w:rFonts w:ascii="Arial" w:eastAsiaTheme="minorHAnsi" w:hAnsi="Arial" w:cs="Arial"/>
          <w:sz w:val="22"/>
          <w:szCs w:val="22"/>
          <w:lang w:eastAsia="en-US"/>
        </w:rPr>
      </w:pPr>
      <w:r w:rsidRPr="009D2A35">
        <w:rPr>
          <w:rFonts w:ascii="Arial" w:eastAsiaTheme="minorHAnsi" w:hAnsi="Arial" w:cs="Arial"/>
          <w:b/>
          <w:bCs/>
          <w:sz w:val="22"/>
          <w:szCs w:val="22"/>
          <w:lang w:eastAsia="en-US"/>
        </w:rPr>
        <w:t>Náklady:</w:t>
      </w:r>
      <w:r w:rsidRPr="009D2A35">
        <w:rPr>
          <w:rFonts w:ascii="Arial" w:eastAsiaTheme="minorHAnsi" w:hAnsi="Arial" w:cs="Arial"/>
          <w:sz w:val="22"/>
          <w:szCs w:val="22"/>
          <w:lang w:eastAsia="en-US"/>
        </w:rPr>
        <w:t xml:space="preserve"> 1. 25 mld. Kč z </w:t>
      </w:r>
      <w:proofErr w:type="spellStart"/>
      <w:r w:rsidRPr="009D2A35">
        <w:rPr>
          <w:rFonts w:ascii="Arial" w:eastAsiaTheme="minorHAnsi" w:hAnsi="Arial" w:cs="Arial"/>
          <w:sz w:val="22"/>
          <w:szCs w:val="22"/>
          <w:lang w:eastAsia="en-US"/>
        </w:rPr>
        <w:t>rozp</w:t>
      </w:r>
      <w:proofErr w:type="spellEnd"/>
      <w:r w:rsidRPr="009D2A35">
        <w:rPr>
          <w:rFonts w:ascii="Arial" w:eastAsiaTheme="minorHAnsi" w:hAnsi="Arial" w:cs="Arial"/>
          <w:sz w:val="22"/>
          <w:szCs w:val="22"/>
          <w:lang w:eastAsia="en-US"/>
        </w:rPr>
        <w:t>. kapitoly MŠMT.</w:t>
      </w:r>
    </w:p>
    <w:p w14:paraId="42DADA19" w14:textId="77777777" w:rsidR="00C55C27" w:rsidRPr="009D2A35" w:rsidRDefault="00C55C27" w:rsidP="0075445F">
      <w:p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V opatření Oblasti 5, opatření 5.3</w:t>
      </w:r>
    </w:p>
    <w:p w14:paraId="0A178B6A" w14:textId="2525E298" w:rsidR="00465B2F" w:rsidRPr="009D2A35" w:rsidRDefault="00465B2F" w:rsidP="0075445F">
      <w:pPr>
        <w:numPr>
          <w:ilvl w:val="0"/>
          <w:numId w:val="26"/>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Do konce roku 2026 připravit analýzu rizik spojených s výzkumem a inovacemi kvantových technologií a jejich možného dopadu pro bezpečnost a obranu státu.</w:t>
      </w:r>
    </w:p>
    <w:p w14:paraId="444C070C" w14:textId="77777777" w:rsidR="00465B2F" w:rsidRPr="009D2A35" w:rsidRDefault="00465B2F" w:rsidP="0075445F">
      <w:pPr>
        <w:numPr>
          <w:ilvl w:val="0"/>
          <w:numId w:val="26"/>
        </w:numPr>
        <w:spacing w:after="120"/>
        <w:jc w:val="both"/>
        <w:rPr>
          <w:rFonts w:ascii="Arial" w:eastAsiaTheme="minorHAnsi" w:hAnsi="Arial" w:cs="Arial"/>
          <w:sz w:val="22"/>
          <w:szCs w:val="22"/>
          <w:lang w:eastAsia="en-US"/>
        </w:rPr>
      </w:pPr>
      <w:r w:rsidRPr="009D2A35">
        <w:rPr>
          <w:rFonts w:ascii="Arial" w:eastAsiaTheme="minorHAnsi" w:hAnsi="Arial" w:cs="Arial"/>
          <w:b/>
          <w:bCs/>
          <w:sz w:val="22"/>
          <w:szCs w:val="22"/>
          <w:lang w:eastAsia="en-US"/>
        </w:rPr>
        <w:t>Náklady:</w:t>
      </w:r>
      <w:r w:rsidRPr="009D2A35">
        <w:rPr>
          <w:rFonts w:ascii="Arial" w:eastAsiaTheme="minorHAnsi" w:hAnsi="Arial" w:cs="Arial"/>
          <w:sz w:val="22"/>
          <w:szCs w:val="22"/>
          <w:lang w:eastAsia="en-US"/>
        </w:rPr>
        <w:t xml:space="preserve"> </w:t>
      </w:r>
      <w:proofErr w:type="gramStart"/>
      <w:r w:rsidRPr="009D2A35">
        <w:rPr>
          <w:rFonts w:ascii="Arial" w:eastAsiaTheme="minorHAnsi" w:hAnsi="Arial" w:cs="Arial"/>
          <w:sz w:val="22"/>
          <w:szCs w:val="22"/>
          <w:lang w:eastAsia="en-US"/>
        </w:rPr>
        <w:t>- .</w:t>
      </w:r>
      <w:proofErr w:type="gramEnd"/>
    </w:p>
    <w:p w14:paraId="1F75C607" w14:textId="77777777" w:rsidR="009A42E3" w:rsidRPr="009D2A35" w:rsidRDefault="009A42E3" w:rsidP="0075445F">
      <w:pPr>
        <w:spacing w:after="120"/>
        <w:jc w:val="both"/>
        <w:rPr>
          <w:rFonts w:ascii="Arial" w:eastAsiaTheme="minorHAnsi" w:hAnsi="Arial" w:cs="Arial"/>
          <w:b/>
          <w:bCs/>
          <w:sz w:val="22"/>
          <w:szCs w:val="22"/>
          <w:lang w:eastAsia="en-US"/>
        </w:rPr>
      </w:pPr>
    </w:p>
    <w:p w14:paraId="5A07A96D" w14:textId="77777777" w:rsidR="009A42E3" w:rsidRPr="009D2A35" w:rsidRDefault="009A42E3" w:rsidP="0075445F">
      <w:pPr>
        <w:spacing w:after="120"/>
        <w:jc w:val="both"/>
        <w:rPr>
          <w:rFonts w:ascii="Arial" w:eastAsiaTheme="minorHAnsi" w:hAnsi="Arial" w:cs="Arial"/>
          <w:b/>
          <w:bCs/>
          <w:sz w:val="22"/>
          <w:szCs w:val="22"/>
          <w:lang w:eastAsia="en-US"/>
        </w:rPr>
      </w:pPr>
    </w:p>
    <w:p w14:paraId="3BECD6A8" w14:textId="77777777" w:rsidR="009A42E3" w:rsidRPr="009D2A35" w:rsidRDefault="009A42E3" w:rsidP="0075445F">
      <w:pPr>
        <w:spacing w:after="120"/>
        <w:jc w:val="both"/>
        <w:rPr>
          <w:rFonts w:ascii="Arial" w:eastAsiaTheme="minorHAnsi" w:hAnsi="Arial" w:cs="Arial"/>
          <w:b/>
          <w:bCs/>
          <w:sz w:val="22"/>
          <w:szCs w:val="22"/>
          <w:lang w:eastAsia="en-US"/>
        </w:rPr>
      </w:pPr>
    </w:p>
    <w:p w14:paraId="33B73146" w14:textId="07F3C553" w:rsidR="00465B2F" w:rsidRPr="009D2A35" w:rsidRDefault="00465B2F" w:rsidP="0075445F">
      <w:pPr>
        <w:spacing w:after="120"/>
        <w:jc w:val="both"/>
        <w:rPr>
          <w:rFonts w:ascii="Arial" w:eastAsiaTheme="minorHAnsi" w:hAnsi="Arial" w:cs="Arial"/>
          <w:b/>
          <w:bCs/>
          <w:sz w:val="22"/>
          <w:szCs w:val="22"/>
          <w:lang w:eastAsia="en-US"/>
        </w:rPr>
      </w:pPr>
      <w:proofErr w:type="spellStart"/>
      <w:r w:rsidRPr="009D2A35">
        <w:rPr>
          <w:rFonts w:ascii="Arial" w:eastAsiaTheme="minorHAnsi" w:hAnsi="Arial" w:cs="Arial"/>
          <w:b/>
          <w:bCs/>
          <w:sz w:val="22"/>
          <w:szCs w:val="22"/>
          <w:lang w:eastAsia="en-US"/>
        </w:rPr>
        <w:t>Spolugesce</w:t>
      </w:r>
      <w:proofErr w:type="spellEnd"/>
      <w:r w:rsidRPr="009D2A35">
        <w:rPr>
          <w:rFonts w:ascii="Arial" w:eastAsiaTheme="minorHAnsi" w:hAnsi="Arial" w:cs="Arial"/>
          <w:b/>
          <w:bCs/>
          <w:sz w:val="22"/>
          <w:szCs w:val="22"/>
          <w:lang w:eastAsia="en-US"/>
        </w:rPr>
        <w:t xml:space="preserve"> ÚV MVVI:</w:t>
      </w:r>
    </w:p>
    <w:p w14:paraId="15EA2313" w14:textId="7268F824" w:rsidR="00465B2F" w:rsidRPr="009D2A35" w:rsidRDefault="00465B2F" w:rsidP="0075445F">
      <w:pPr>
        <w:spacing w:after="120"/>
        <w:jc w:val="both"/>
        <w:rPr>
          <w:rFonts w:ascii="Arial" w:eastAsiaTheme="minorHAnsi" w:hAnsi="Arial" w:cs="Arial"/>
          <w:sz w:val="22"/>
          <w:szCs w:val="22"/>
          <w:lang w:eastAsia="en-US"/>
        </w:rPr>
      </w:pPr>
      <w:r w:rsidRPr="009D2A35">
        <w:rPr>
          <w:rFonts w:ascii="Arial" w:eastAsiaTheme="minorHAnsi" w:hAnsi="Arial" w:cs="Arial"/>
          <w:b/>
          <w:bCs/>
          <w:sz w:val="22"/>
          <w:szCs w:val="22"/>
          <w:lang w:eastAsia="en-US"/>
        </w:rPr>
        <w:t>Oblast 1:</w:t>
      </w:r>
      <w:r w:rsidRPr="009D2A35">
        <w:rPr>
          <w:rFonts w:ascii="Arial" w:eastAsiaTheme="minorHAnsi" w:hAnsi="Arial" w:cs="Arial"/>
          <w:sz w:val="22"/>
          <w:szCs w:val="22"/>
          <w:lang w:eastAsia="en-US"/>
        </w:rPr>
        <w:t xml:space="preserve"> </w:t>
      </w:r>
    </w:p>
    <w:p w14:paraId="52503ECF" w14:textId="446E8DCB" w:rsidR="00465B2F" w:rsidRPr="009D2A35" w:rsidRDefault="00671C9C" w:rsidP="0075445F">
      <w:pPr>
        <w:numPr>
          <w:ilvl w:val="0"/>
          <w:numId w:val="31"/>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Do konce roku 2025 bude připraven a následně implementován program účelové podpory zaměřený na podporu excelentních vědeckých týmů v oblasti kvantových technologií.</w:t>
      </w:r>
      <w:r w:rsidR="00465B2F" w:rsidRPr="009D2A35">
        <w:rPr>
          <w:rFonts w:ascii="Arial" w:eastAsiaTheme="minorHAnsi" w:hAnsi="Arial" w:cs="Arial"/>
          <w:sz w:val="22"/>
          <w:szCs w:val="22"/>
          <w:lang w:eastAsia="en-US"/>
        </w:rPr>
        <w:t xml:space="preserve"> (MŠMT, 1.6 mld. Kč)</w:t>
      </w:r>
    </w:p>
    <w:p w14:paraId="6B8659CC" w14:textId="283697E4" w:rsidR="00465B2F" w:rsidRPr="009D2A35" w:rsidRDefault="00B94111" w:rsidP="0075445F">
      <w:pPr>
        <w:numPr>
          <w:ilvl w:val="0"/>
          <w:numId w:val="31"/>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Do konce roku 2026 podpořit vznik Národního kompetenčního centra kvantových technologií</w:t>
      </w:r>
      <w:r w:rsidR="00465B2F" w:rsidRPr="009D2A35">
        <w:rPr>
          <w:rFonts w:ascii="Arial" w:eastAsiaTheme="minorHAnsi" w:hAnsi="Arial" w:cs="Arial"/>
          <w:sz w:val="22"/>
          <w:szCs w:val="22"/>
          <w:lang w:eastAsia="en-US"/>
        </w:rPr>
        <w:t xml:space="preserve">. (MŠMT, </w:t>
      </w:r>
      <w:r w:rsidRPr="009D2A35">
        <w:rPr>
          <w:rFonts w:ascii="Arial" w:eastAsiaTheme="minorHAnsi" w:hAnsi="Arial" w:cs="Arial"/>
          <w:sz w:val="22"/>
          <w:szCs w:val="22"/>
          <w:lang w:eastAsia="en-US"/>
        </w:rPr>
        <w:t>530</w:t>
      </w:r>
      <w:r w:rsidR="00465B2F" w:rsidRPr="009D2A35">
        <w:rPr>
          <w:rFonts w:ascii="Arial" w:eastAsiaTheme="minorHAnsi" w:hAnsi="Arial" w:cs="Arial"/>
          <w:sz w:val="22"/>
          <w:szCs w:val="22"/>
          <w:lang w:eastAsia="en-US"/>
        </w:rPr>
        <w:t xml:space="preserve"> mil. Kč)</w:t>
      </w:r>
    </w:p>
    <w:p w14:paraId="3F440662" w14:textId="2FCAF641" w:rsidR="00465B2F" w:rsidRPr="009D2A35" w:rsidRDefault="00465B2F" w:rsidP="0075445F">
      <w:pPr>
        <w:spacing w:after="120"/>
        <w:jc w:val="both"/>
        <w:rPr>
          <w:rFonts w:ascii="Arial" w:eastAsiaTheme="minorHAnsi" w:hAnsi="Arial" w:cs="Arial"/>
          <w:b/>
          <w:bCs/>
          <w:sz w:val="22"/>
          <w:szCs w:val="22"/>
          <w:lang w:eastAsia="en-US"/>
        </w:rPr>
      </w:pPr>
      <w:r w:rsidRPr="009D2A35">
        <w:rPr>
          <w:rFonts w:ascii="Arial" w:eastAsiaTheme="minorHAnsi" w:hAnsi="Arial" w:cs="Arial"/>
          <w:b/>
          <w:bCs/>
          <w:sz w:val="22"/>
          <w:szCs w:val="22"/>
          <w:lang w:eastAsia="en-US"/>
        </w:rPr>
        <w:t>Oblast 2:</w:t>
      </w:r>
    </w:p>
    <w:p w14:paraId="2FB5A0AA" w14:textId="40E7641D" w:rsidR="00465B2F" w:rsidRPr="009D2A35" w:rsidRDefault="00B94111" w:rsidP="0075445F">
      <w:pPr>
        <w:numPr>
          <w:ilvl w:val="0"/>
          <w:numId w:val="32"/>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 xml:space="preserve">Do konce roku 2026 připravit a následně realizovat program na podporu vzniku a rozvoje bakalářských, magisterských a doktorských a </w:t>
      </w:r>
      <w:proofErr w:type="spellStart"/>
      <w:r w:rsidRPr="009D2A35">
        <w:rPr>
          <w:rFonts w:ascii="Arial" w:eastAsiaTheme="minorHAnsi" w:hAnsi="Arial" w:cs="Arial"/>
          <w:sz w:val="22"/>
          <w:szCs w:val="22"/>
          <w:lang w:eastAsia="en-US"/>
        </w:rPr>
        <w:t>mikrocertifikátových</w:t>
      </w:r>
      <w:proofErr w:type="spellEnd"/>
      <w:r w:rsidRPr="009D2A35">
        <w:rPr>
          <w:rFonts w:ascii="Arial" w:eastAsiaTheme="minorHAnsi" w:hAnsi="Arial" w:cs="Arial"/>
          <w:sz w:val="22"/>
          <w:szCs w:val="22"/>
          <w:lang w:eastAsia="en-US"/>
        </w:rPr>
        <w:t xml:space="preserve"> studijních programů pro oblast kvantových technologií.</w:t>
      </w:r>
      <w:r w:rsidR="00465B2F" w:rsidRPr="009D2A35">
        <w:rPr>
          <w:rFonts w:ascii="Arial" w:eastAsiaTheme="minorHAnsi" w:hAnsi="Arial" w:cs="Arial"/>
          <w:sz w:val="22"/>
          <w:szCs w:val="22"/>
          <w:lang w:eastAsia="en-US"/>
        </w:rPr>
        <w:t xml:space="preserve"> (MŠMT, </w:t>
      </w:r>
      <w:r w:rsidRPr="009D2A35">
        <w:rPr>
          <w:rFonts w:ascii="Arial" w:eastAsiaTheme="minorHAnsi" w:hAnsi="Arial" w:cs="Arial"/>
          <w:sz w:val="22"/>
          <w:szCs w:val="22"/>
          <w:lang w:eastAsia="en-US"/>
        </w:rPr>
        <w:t>200</w:t>
      </w:r>
      <w:r w:rsidR="00465B2F" w:rsidRPr="009D2A35">
        <w:rPr>
          <w:rFonts w:ascii="Arial" w:eastAsiaTheme="minorHAnsi" w:hAnsi="Arial" w:cs="Arial"/>
          <w:sz w:val="22"/>
          <w:szCs w:val="22"/>
          <w:lang w:eastAsia="en-US"/>
        </w:rPr>
        <w:t xml:space="preserve"> mil. Kč)</w:t>
      </w:r>
    </w:p>
    <w:p w14:paraId="65E16309" w14:textId="1850783F" w:rsidR="00465B2F" w:rsidRPr="009D2A35" w:rsidRDefault="00B94111" w:rsidP="0075445F">
      <w:pPr>
        <w:numPr>
          <w:ilvl w:val="0"/>
          <w:numId w:val="32"/>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Do konce roku 2029 implementovat Opatření P2.2 na vybraných oborech středních škol</w:t>
      </w:r>
      <w:r w:rsidR="00465B2F" w:rsidRPr="009D2A35">
        <w:rPr>
          <w:rFonts w:ascii="Arial" w:eastAsiaTheme="minorHAnsi" w:hAnsi="Arial" w:cs="Arial"/>
          <w:sz w:val="22"/>
          <w:szCs w:val="22"/>
          <w:lang w:eastAsia="en-US"/>
        </w:rPr>
        <w:t xml:space="preserve">. (MŠMT, </w:t>
      </w:r>
      <w:r w:rsidRPr="009D2A35">
        <w:rPr>
          <w:rFonts w:ascii="Arial" w:eastAsiaTheme="minorHAnsi" w:hAnsi="Arial" w:cs="Arial"/>
          <w:sz w:val="22"/>
          <w:szCs w:val="22"/>
          <w:lang w:eastAsia="en-US"/>
        </w:rPr>
        <w:t>60</w:t>
      </w:r>
      <w:r w:rsidR="00465B2F" w:rsidRPr="009D2A35">
        <w:rPr>
          <w:rFonts w:ascii="Arial" w:eastAsiaTheme="minorHAnsi" w:hAnsi="Arial" w:cs="Arial"/>
          <w:sz w:val="22"/>
          <w:szCs w:val="22"/>
          <w:lang w:eastAsia="en-US"/>
        </w:rPr>
        <w:t xml:space="preserve"> mil. Kč)</w:t>
      </w:r>
    </w:p>
    <w:p w14:paraId="12A142D7" w14:textId="575DDA34" w:rsidR="00465B2F" w:rsidRPr="009D2A35" w:rsidRDefault="00B94111" w:rsidP="0075445F">
      <w:pPr>
        <w:numPr>
          <w:ilvl w:val="0"/>
          <w:numId w:val="32"/>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 xml:space="preserve">Do konce roku 2026 připravit program podpory popularizace a vzdělávání kvantových technologií. </w:t>
      </w:r>
      <w:r w:rsidR="00465B2F" w:rsidRPr="009D2A35">
        <w:rPr>
          <w:rFonts w:ascii="Arial" w:eastAsiaTheme="minorHAnsi" w:hAnsi="Arial" w:cs="Arial"/>
          <w:sz w:val="22"/>
          <w:szCs w:val="22"/>
          <w:lang w:eastAsia="en-US"/>
        </w:rPr>
        <w:t xml:space="preserve">(MŠMT, </w:t>
      </w:r>
      <w:r w:rsidRPr="009D2A35">
        <w:rPr>
          <w:rFonts w:ascii="Arial" w:eastAsiaTheme="minorHAnsi" w:hAnsi="Arial" w:cs="Arial"/>
          <w:sz w:val="22"/>
          <w:szCs w:val="22"/>
          <w:lang w:eastAsia="en-US"/>
        </w:rPr>
        <w:t>250</w:t>
      </w:r>
      <w:r w:rsidR="00465B2F" w:rsidRPr="009D2A35">
        <w:rPr>
          <w:rFonts w:ascii="Arial" w:eastAsiaTheme="minorHAnsi" w:hAnsi="Arial" w:cs="Arial"/>
          <w:sz w:val="22"/>
          <w:szCs w:val="22"/>
          <w:lang w:eastAsia="en-US"/>
        </w:rPr>
        <w:t xml:space="preserve"> mil. Kč)</w:t>
      </w:r>
    </w:p>
    <w:p w14:paraId="61AC510F" w14:textId="10733BD4" w:rsidR="00465B2F" w:rsidRPr="009D2A35" w:rsidRDefault="00465B2F" w:rsidP="0075445F">
      <w:pPr>
        <w:spacing w:after="120"/>
        <w:jc w:val="both"/>
        <w:rPr>
          <w:rFonts w:ascii="Arial" w:eastAsiaTheme="minorHAnsi" w:hAnsi="Arial" w:cs="Arial"/>
          <w:b/>
          <w:bCs/>
          <w:sz w:val="22"/>
          <w:szCs w:val="22"/>
          <w:lang w:eastAsia="en-US"/>
        </w:rPr>
      </w:pPr>
      <w:r w:rsidRPr="009D2A35">
        <w:rPr>
          <w:rFonts w:ascii="Arial" w:eastAsiaTheme="minorHAnsi" w:hAnsi="Arial" w:cs="Arial"/>
          <w:b/>
          <w:bCs/>
          <w:sz w:val="22"/>
          <w:szCs w:val="22"/>
          <w:lang w:eastAsia="en-US"/>
        </w:rPr>
        <w:t xml:space="preserve">Oblast </w:t>
      </w:r>
      <w:r w:rsidR="00C55C27" w:rsidRPr="009D2A35">
        <w:rPr>
          <w:rFonts w:ascii="Arial" w:eastAsiaTheme="minorHAnsi" w:hAnsi="Arial" w:cs="Arial"/>
          <w:b/>
          <w:bCs/>
          <w:sz w:val="22"/>
          <w:szCs w:val="22"/>
          <w:lang w:eastAsia="en-US"/>
        </w:rPr>
        <w:t>4</w:t>
      </w:r>
      <w:r w:rsidRPr="009D2A35">
        <w:rPr>
          <w:rFonts w:ascii="Arial" w:eastAsiaTheme="minorHAnsi" w:hAnsi="Arial" w:cs="Arial"/>
          <w:b/>
          <w:bCs/>
          <w:sz w:val="22"/>
          <w:szCs w:val="22"/>
          <w:lang w:eastAsia="en-US"/>
        </w:rPr>
        <w:t>:</w:t>
      </w:r>
    </w:p>
    <w:p w14:paraId="2AAE9354" w14:textId="1372038C" w:rsidR="00465B2F" w:rsidRPr="009D2A35" w:rsidRDefault="00C55C27" w:rsidP="0075445F">
      <w:pPr>
        <w:numPr>
          <w:ilvl w:val="0"/>
          <w:numId w:val="33"/>
        </w:numPr>
        <w:spacing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Do konce roku 2026 připravit a následně implementovat výzvu pro podporu participace českých expertů v rozhodovacích strukturách rozvoje kvantových technologií v rámci EU</w:t>
      </w:r>
      <w:r w:rsidR="00465B2F" w:rsidRPr="009D2A35">
        <w:rPr>
          <w:rFonts w:ascii="Arial" w:eastAsiaTheme="minorHAnsi" w:hAnsi="Arial" w:cs="Arial"/>
          <w:sz w:val="22"/>
          <w:szCs w:val="22"/>
          <w:lang w:eastAsia="en-US"/>
        </w:rPr>
        <w:t xml:space="preserve">. (MV, </w:t>
      </w:r>
      <w:r w:rsidRPr="009D2A35">
        <w:rPr>
          <w:rFonts w:ascii="Arial" w:eastAsiaTheme="minorHAnsi" w:hAnsi="Arial" w:cs="Arial"/>
          <w:sz w:val="22"/>
          <w:szCs w:val="22"/>
          <w:lang w:eastAsia="en-US"/>
        </w:rPr>
        <w:t>30</w:t>
      </w:r>
      <w:r w:rsidR="00465B2F" w:rsidRPr="009D2A35">
        <w:rPr>
          <w:rFonts w:ascii="Arial" w:eastAsiaTheme="minorHAnsi" w:hAnsi="Arial" w:cs="Arial"/>
          <w:sz w:val="22"/>
          <w:szCs w:val="22"/>
          <w:lang w:eastAsia="en-US"/>
        </w:rPr>
        <w:t xml:space="preserve"> mil. Kč)</w:t>
      </w:r>
    </w:p>
    <w:p w14:paraId="0656C00E" w14:textId="77777777" w:rsidR="00465B2F" w:rsidRPr="009D2A35" w:rsidRDefault="00465B2F" w:rsidP="0075445F">
      <w:pPr>
        <w:spacing w:after="120"/>
        <w:jc w:val="both"/>
        <w:rPr>
          <w:rFonts w:ascii="Arial" w:eastAsiaTheme="minorHAnsi" w:hAnsi="Arial" w:cs="Arial"/>
          <w:b/>
          <w:bCs/>
          <w:sz w:val="22"/>
          <w:szCs w:val="22"/>
          <w:lang w:eastAsia="en-US"/>
        </w:rPr>
      </w:pPr>
      <w:r w:rsidRPr="009D2A35">
        <w:rPr>
          <w:rFonts w:ascii="Arial" w:eastAsiaTheme="minorHAnsi" w:hAnsi="Arial" w:cs="Arial"/>
          <w:b/>
          <w:bCs/>
          <w:sz w:val="22"/>
          <w:szCs w:val="22"/>
          <w:lang w:eastAsia="en-US"/>
        </w:rPr>
        <w:t>Řídící struktury:</w:t>
      </w:r>
    </w:p>
    <w:p w14:paraId="491297F3" w14:textId="77777777" w:rsidR="00465B2F" w:rsidRPr="009D2A35" w:rsidRDefault="00465B2F" w:rsidP="0075445F">
      <w:pPr>
        <w:numPr>
          <w:ilvl w:val="0"/>
          <w:numId w:val="35"/>
        </w:numPr>
        <w:spacing w:after="120"/>
        <w:jc w:val="both"/>
        <w:rPr>
          <w:rFonts w:ascii="Arial" w:eastAsiaTheme="minorHAnsi" w:hAnsi="Arial" w:cs="Arial"/>
          <w:sz w:val="22"/>
          <w:szCs w:val="22"/>
          <w:lang w:eastAsia="en-US"/>
        </w:rPr>
      </w:pPr>
      <w:r w:rsidRPr="009D2A35">
        <w:rPr>
          <w:rFonts w:ascii="Arial" w:eastAsiaTheme="minorHAnsi" w:hAnsi="Arial" w:cs="Arial"/>
          <w:b/>
          <w:bCs/>
          <w:sz w:val="22"/>
          <w:szCs w:val="22"/>
          <w:lang w:eastAsia="en-US"/>
        </w:rPr>
        <w:t>Řídicí skupina pro implementaci Národní strategie pro kvantové technologie</w:t>
      </w:r>
      <w:r w:rsidRPr="009D2A35">
        <w:rPr>
          <w:rFonts w:ascii="Arial" w:eastAsiaTheme="minorHAnsi" w:hAnsi="Arial" w:cs="Arial"/>
          <w:sz w:val="22"/>
          <w:szCs w:val="22"/>
          <w:lang w:eastAsia="en-US"/>
        </w:rPr>
        <w:t xml:space="preserve"> – vrcholná úroveň (Předsedou skupiny je člen vlády, který vykonává funkci předsedy RVVI, případně jím pověřený zástupce)</w:t>
      </w:r>
    </w:p>
    <w:p w14:paraId="1E1CAB50" w14:textId="7825CEE4" w:rsidR="00671C9C" w:rsidRPr="009D2A35" w:rsidRDefault="00465B2F" w:rsidP="0075445F">
      <w:pPr>
        <w:numPr>
          <w:ilvl w:val="0"/>
          <w:numId w:val="35"/>
        </w:numPr>
        <w:spacing w:after="120"/>
        <w:jc w:val="both"/>
        <w:rPr>
          <w:rFonts w:ascii="Arial" w:eastAsiaTheme="minorHAnsi" w:hAnsi="Arial" w:cs="Arial"/>
          <w:sz w:val="22"/>
          <w:szCs w:val="22"/>
          <w:lang w:eastAsia="en-US"/>
        </w:rPr>
      </w:pPr>
      <w:r w:rsidRPr="009D2A35">
        <w:rPr>
          <w:rFonts w:ascii="Arial" w:eastAsiaTheme="minorHAnsi" w:hAnsi="Arial" w:cs="Arial"/>
          <w:b/>
          <w:bCs/>
          <w:sz w:val="22"/>
          <w:szCs w:val="22"/>
          <w:lang w:eastAsia="en-US"/>
        </w:rPr>
        <w:t>Koordinační skupina Národní strategie pro kvantové technologie</w:t>
      </w:r>
      <w:r w:rsidRPr="009D2A35">
        <w:rPr>
          <w:rFonts w:ascii="Arial" w:eastAsiaTheme="minorHAnsi" w:hAnsi="Arial" w:cs="Arial"/>
          <w:sz w:val="22"/>
          <w:szCs w:val="22"/>
          <w:lang w:eastAsia="en-US"/>
        </w:rPr>
        <w:t xml:space="preserve"> – pracovní úroveň (V současném znění (k 12. 3. 2025) chybí zástupce člena vlády zodpovědného za </w:t>
      </w:r>
      <w:proofErr w:type="spellStart"/>
      <w:r w:rsidRPr="009D2A35">
        <w:rPr>
          <w:rFonts w:ascii="Arial" w:eastAsiaTheme="minorHAnsi" w:hAnsi="Arial" w:cs="Arial"/>
          <w:sz w:val="22"/>
          <w:szCs w:val="22"/>
          <w:lang w:eastAsia="en-US"/>
        </w:rPr>
        <w:t>VaVaI</w:t>
      </w:r>
      <w:proofErr w:type="spellEnd"/>
      <w:r w:rsidRPr="009D2A35">
        <w:rPr>
          <w:rFonts w:ascii="Arial" w:eastAsiaTheme="minorHAnsi" w:hAnsi="Arial" w:cs="Arial"/>
          <w:sz w:val="22"/>
          <w:szCs w:val="22"/>
          <w:lang w:eastAsia="en-US"/>
        </w:rPr>
        <w:t xml:space="preserve"> – dříve připomínkováno)</w:t>
      </w:r>
    </w:p>
    <w:p w14:paraId="03DC49F3" w14:textId="77777777" w:rsidR="008D4308" w:rsidRPr="009D2A35" w:rsidRDefault="008D4308" w:rsidP="0075445F">
      <w:pPr>
        <w:spacing w:after="240"/>
        <w:jc w:val="both"/>
        <w:rPr>
          <w:rFonts w:ascii="Arial" w:hAnsi="Arial" w:cs="Arial"/>
          <w:b/>
          <w:sz w:val="28"/>
          <w:szCs w:val="28"/>
        </w:rPr>
      </w:pPr>
      <w:r w:rsidRPr="009D2A35">
        <w:rPr>
          <w:rFonts w:ascii="Tms Rmn" w:eastAsiaTheme="minorHAnsi" w:hAnsi="Tms Rmn" w:cs="Tms Rmn"/>
          <w:sz w:val="22"/>
          <w:szCs w:val="22"/>
          <w:lang w:eastAsia="en-US"/>
        </w:rPr>
        <w:t> </w:t>
      </w:r>
    </w:p>
    <w:p w14:paraId="350D94E4" w14:textId="77777777" w:rsidR="000C7099" w:rsidRPr="009D2A35" w:rsidRDefault="000C7099" w:rsidP="0075445F">
      <w:pPr>
        <w:spacing w:after="240"/>
        <w:jc w:val="both"/>
        <w:rPr>
          <w:rFonts w:ascii="Arial" w:hAnsi="Arial" w:cs="Arial"/>
          <w:b/>
          <w:sz w:val="28"/>
          <w:szCs w:val="28"/>
        </w:rPr>
      </w:pPr>
    </w:p>
    <w:p w14:paraId="4C439321" w14:textId="77777777" w:rsidR="00A42733" w:rsidRPr="009D2A35" w:rsidRDefault="00A42733" w:rsidP="0075445F">
      <w:pPr>
        <w:spacing w:after="240"/>
        <w:jc w:val="both"/>
        <w:rPr>
          <w:rFonts w:ascii="Arial" w:hAnsi="Arial" w:cs="Arial"/>
          <w:b/>
          <w:sz w:val="28"/>
          <w:szCs w:val="28"/>
        </w:rPr>
      </w:pPr>
    </w:p>
    <w:p w14:paraId="04A5D459" w14:textId="77777777" w:rsidR="00A42733" w:rsidRPr="009D2A35" w:rsidRDefault="00A42733" w:rsidP="0075445F">
      <w:pPr>
        <w:spacing w:after="240"/>
        <w:jc w:val="both"/>
        <w:rPr>
          <w:rFonts w:ascii="Arial" w:hAnsi="Arial" w:cs="Arial"/>
          <w:b/>
          <w:sz w:val="28"/>
          <w:szCs w:val="28"/>
        </w:rPr>
      </w:pPr>
    </w:p>
    <w:p w14:paraId="12803AEC" w14:textId="77777777" w:rsidR="00A42733" w:rsidRPr="009D2A35" w:rsidRDefault="00A42733" w:rsidP="0075445F">
      <w:pPr>
        <w:spacing w:after="240"/>
        <w:jc w:val="both"/>
        <w:rPr>
          <w:rFonts w:ascii="Arial" w:hAnsi="Arial" w:cs="Arial"/>
          <w:b/>
          <w:sz w:val="28"/>
          <w:szCs w:val="28"/>
        </w:rPr>
      </w:pPr>
    </w:p>
    <w:p w14:paraId="18EEF97E" w14:textId="77777777" w:rsidR="00A42733" w:rsidRPr="009D2A35" w:rsidRDefault="00A42733" w:rsidP="0075445F">
      <w:pPr>
        <w:spacing w:after="240"/>
        <w:jc w:val="both"/>
        <w:rPr>
          <w:rFonts w:ascii="Arial" w:hAnsi="Arial" w:cs="Arial"/>
          <w:b/>
          <w:sz w:val="28"/>
          <w:szCs w:val="28"/>
        </w:rPr>
      </w:pPr>
    </w:p>
    <w:p w14:paraId="7285187B" w14:textId="77777777" w:rsidR="00A42733" w:rsidRPr="009D2A35" w:rsidRDefault="00A42733" w:rsidP="0075445F">
      <w:pPr>
        <w:spacing w:after="240"/>
        <w:jc w:val="both"/>
        <w:rPr>
          <w:rFonts w:ascii="Arial" w:hAnsi="Arial" w:cs="Arial"/>
          <w:b/>
          <w:sz w:val="28"/>
          <w:szCs w:val="28"/>
        </w:rPr>
      </w:pPr>
    </w:p>
    <w:p w14:paraId="35AF9E01" w14:textId="77777777" w:rsidR="00A42733" w:rsidRPr="009D2A35" w:rsidRDefault="00A42733" w:rsidP="0075445F">
      <w:pPr>
        <w:spacing w:after="240"/>
        <w:jc w:val="both"/>
        <w:rPr>
          <w:rFonts w:ascii="Arial" w:hAnsi="Arial" w:cs="Arial"/>
          <w:b/>
          <w:sz w:val="28"/>
          <w:szCs w:val="28"/>
        </w:rPr>
      </w:pPr>
    </w:p>
    <w:p w14:paraId="139BDA7A" w14:textId="77777777" w:rsidR="00A42733" w:rsidRPr="009D2A35" w:rsidRDefault="00A42733" w:rsidP="0075445F">
      <w:pPr>
        <w:spacing w:after="240"/>
        <w:jc w:val="both"/>
        <w:rPr>
          <w:rFonts w:ascii="Arial" w:hAnsi="Arial" w:cs="Arial"/>
          <w:b/>
          <w:sz w:val="28"/>
          <w:szCs w:val="28"/>
        </w:rPr>
      </w:pPr>
    </w:p>
    <w:p w14:paraId="6515CFB5" w14:textId="77777777" w:rsidR="000C7099" w:rsidRPr="009D2A35" w:rsidRDefault="000C7099" w:rsidP="0075445F">
      <w:pPr>
        <w:autoSpaceDE w:val="0"/>
        <w:autoSpaceDN w:val="0"/>
        <w:adjustRightInd w:val="0"/>
        <w:spacing w:before="240"/>
        <w:jc w:val="both"/>
        <w:rPr>
          <w:rFonts w:ascii="Arial" w:eastAsiaTheme="minorHAnsi" w:hAnsi="Arial" w:cs="Arial"/>
          <w:sz w:val="22"/>
          <w:szCs w:val="22"/>
          <w:lang w:eastAsia="en-US"/>
        </w:rPr>
      </w:pPr>
    </w:p>
    <w:p w14:paraId="06CD80F9" w14:textId="32A85297" w:rsidR="00493CD2" w:rsidRPr="009D2A35" w:rsidRDefault="00A42733" w:rsidP="0075445F">
      <w:pPr>
        <w:pStyle w:val="Nadpis3"/>
        <w:spacing w:after="240"/>
        <w:jc w:val="both"/>
        <w:rPr>
          <w:rFonts w:ascii="Arial" w:eastAsiaTheme="minorHAnsi" w:hAnsi="Arial" w:cs="Arial"/>
          <w:b/>
          <w:bCs/>
          <w:color w:val="auto"/>
          <w:lang w:eastAsia="en-US"/>
        </w:rPr>
      </w:pPr>
      <w:bookmarkStart w:id="8" w:name="_Toc195532745"/>
      <w:r w:rsidRPr="009D2A35">
        <w:rPr>
          <w:rFonts w:ascii="Arial" w:eastAsiaTheme="minorHAnsi" w:hAnsi="Arial" w:cs="Arial"/>
          <w:b/>
          <w:bCs/>
          <w:color w:val="auto"/>
          <w:lang w:eastAsia="en-US"/>
        </w:rPr>
        <w:t>Příloha 2: Nástroje pro financování strategických technologií</w:t>
      </w:r>
      <w:bookmarkEnd w:id="8"/>
    </w:p>
    <w:p w14:paraId="2884EF86" w14:textId="77777777" w:rsidR="00A42733" w:rsidRPr="009D2A35" w:rsidRDefault="00A42733" w:rsidP="0075445F">
      <w:pPr>
        <w:numPr>
          <w:ilvl w:val="0"/>
          <w:numId w:val="39"/>
        </w:numPr>
        <w:spacing w:before="120" w:after="120"/>
        <w:jc w:val="both"/>
        <w:rPr>
          <w:rFonts w:ascii="Arial" w:eastAsiaTheme="minorHAnsi" w:hAnsi="Arial" w:cs="Arial"/>
          <w:b/>
          <w:bCs/>
          <w:sz w:val="22"/>
          <w:szCs w:val="22"/>
          <w:u w:val="single"/>
          <w:lang w:eastAsia="en-US"/>
        </w:rPr>
      </w:pPr>
      <w:r w:rsidRPr="009D2A35">
        <w:rPr>
          <w:rFonts w:ascii="Arial" w:eastAsiaTheme="minorHAnsi" w:hAnsi="Arial" w:cs="Arial"/>
          <w:b/>
          <w:bCs/>
          <w:sz w:val="22"/>
          <w:szCs w:val="22"/>
          <w:u w:val="single"/>
          <w:lang w:eastAsia="en-US"/>
        </w:rPr>
        <w:t>Ukotveny v:</w:t>
      </w:r>
    </w:p>
    <w:p w14:paraId="0EE59F21" w14:textId="77777777" w:rsidR="00A42733" w:rsidRPr="009D2A35" w:rsidRDefault="00A42733" w:rsidP="0075445F">
      <w:pPr>
        <w:numPr>
          <w:ilvl w:val="1"/>
          <w:numId w:val="39"/>
        </w:numPr>
        <w:spacing w:before="120" w:after="120"/>
        <w:jc w:val="both"/>
        <w:rPr>
          <w:rFonts w:ascii="Arial" w:eastAsiaTheme="minorHAnsi" w:hAnsi="Arial" w:cs="Arial"/>
          <w:sz w:val="22"/>
          <w:szCs w:val="22"/>
          <w:lang w:eastAsia="en-US"/>
        </w:rPr>
      </w:pPr>
      <w:r w:rsidRPr="009D2A35">
        <w:rPr>
          <w:rFonts w:ascii="Arial" w:eastAsiaTheme="minorHAnsi" w:hAnsi="Arial" w:cs="Arial"/>
          <w:b/>
          <w:bCs/>
          <w:sz w:val="22"/>
          <w:szCs w:val="22"/>
          <w:lang w:eastAsia="en-US"/>
        </w:rPr>
        <w:t>Národní strategie umělé inteligence (NAIS)</w:t>
      </w:r>
    </w:p>
    <w:p w14:paraId="1A16785A" w14:textId="77777777" w:rsidR="00A42733" w:rsidRPr="009D2A35" w:rsidRDefault="00A42733" w:rsidP="0075445F">
      <w:pPr>
        <w:numPr>
          <w:ilvl w:val="2"/>
          <w:numId w:val="39"/>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Aktualizace schválena: 24. 7.2024</w:t>
      </w:r>
    </w:p>
    <w:p w14:paraId="6B13D37C" w14:textId="77777777" w:rsidR="00A42733" w:rsidRPr="009D2A35" w:rsidRDefault="00A42733" w:rsidP="0075445F">
      <w:pPr>
        <w:numPr>
          <w:ilvl w:val="2"/>
          <w:numId w:val="39"/>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Gestor: MPO – Sekce digitalizace a inovací (VŘS Očko → ŘO Všetečka)</w:t>
      </w:r>
    </w:p>
    <w:p w14:paraId="72A51E20" w14:textId="77777777" w:rsidR="00A42733" w:rsidRPr="009D2A35" w:rsidRDefault="00A42733" w:rsidP="0075445F">
      <w:pPr>
        <w:numPr>
          <w:ilvl w:val="1"/>
          <w:numId w:val="39"/>
        </w:numPr>
        <w:spacing w:before="120" w:after="120"/>
        <w:jc w:val="both"/>
        <w:rPr>
          <w:rFonts w:ascii="Arial" w:eastAsiaTheme="minorHAnsi" w:hAnsi="Arial" w:cs="Arial"/>
          <w:b/>
          <w:bCs/>
          <w:sz w:val="22"/>
          <w:szCs w:val="22"/>
          <w:lang w:eastAsia="en-US"/>
        </w:rPr>
      </w:pPr>
      <w:r w:rsidRPr="009D2A35">
        <w:rPr>
          <w:rFonts w:ascii="Arial" w:eastAsiaTheme="minorHAnsi" w:hAnsi="Arial" w:cs="Arial"/>
          <w:b/>
          <w:bCs/>
          <w:sz w:val="22"/>
          <w:szCs w:val="22"/>
          <w:lang w:eastAsia="en-US"/>
        </w:rPr>
        <w:t>Národní polovodičová strategie</w:t>
      </w:r>
    </w:p>
    <w:p w14:paraId="4381A8FC" w14:textId="77777777" w:rsidR="00A42733" w:rsidRPr="009D2A35" w:rsidRDefault="00A42733" w:rsidP="0075445F">
      <w:pPr>
        <w:numPr>
          <w:ilvl w:val="2"/>
          <w:numId w:val="39"/>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Schválena: 10. 10. 2024</w:t>
      </w:r>
    </w:p>
    <w:p w14:paraId="603CB305" w14:textId="77777777" w:rsidR="00A42733" w:rsidRPr="009D2A35" w:rsidRDefault="00A42733" w:rsidP="0075445F">
      <w:pPr>
        <w:numPr>
          <w:ilvl w:val="2"/>
          <w:numId w:val="39"/>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 xml:space="preserve">Gestor: MPO – Sekce hospodářství (VŘS </w:t>
      </w:r>
      <w:proofErr w:type="spellStart"/>
      <w:r w:rsidRPr="009D2A35">
        <w:rPr>
          <w:rFonts w:ascii="Arial" w:eastAsiaTheme="minorHAnsi" w:hAnsi="Arial" w:cs="Arial"/>
          <w:sz w:val="22"/>
          <w:szCs w:val="22"/>
          <w:lang w:eastAsia="en-US"/>
        </w:rPr>
        <w:t>Muřický</w:t>
      </w:r>
      <w:proofErr w:type="spellEnd"/>
      <w:r w:rsidRPr="009D2A35">
        <w:rPr>
          <w:rFonts w:ascii="Arial" w:eastAsiaTheme="minorHAnsi" w:hAnsi="Arial" w:cs="Arial"/>
          <w:sz w:val="22"/>
          <w:szCs w:val="22"/>
          <w:lang w:eastAsia="en-US"/>
        </w:rPr>
        <w:t xml:space="preserve"> → ŘO Kobliha)</w:t>
      </w:r>
    </w:p>
    <w:p w14:paraId="13ACC11A" w14:textId="77777777" w:rsidR="00A42733" w:rsidRPr="009D2A35" w:rsidRDefault="00A42733" w:rsidP="0075445F">
      <w:pPr>
        <w:numPr>
          <w:ilvl w:val="1"/>
          <w:numId w:val="39"/>
        </w:numPr>
        <w:spacing w:before="120" w:after="120"/>
        <w:jc w:val="both"/>
        <w:rPr>
          <w:rFonts w:ascii="Arial" w:eastAsiaTheme="minorHAnsi" w:hAnsi="Arial" w:cs="Arial"/>
          <w:b/>
          <w:bCs/>
          <w:sz w:val="22"/>
          <w:szCs w:val="22"/>
          <w:lang w:eastAsia="en-US"/>
        </w:rPr>
      </w:pPr>
      <w:r w:rsidRPr="009D2A35">
        <w:rPr>
          <w:rFonts w:ascii="Arial" w:eastAsiaTheme="minorHAnsi" w:hAnsi="Arial" w:cs="Arial"/>
          <w:b/>
          <w:bCs/>
          <w:sz w:val="22"/>
          <w:szCs w:val="22"/>
          <w:lang w:eastAsia="en-US"/>
        </w:rPr>
        <w:t>Národní strategie pro kvantové technologie</w:t>
      </w:r>
    </w:p>
    <w:p w14:paraId="6578C6B4" w14:textId="77777777" w:rsidR="00A42733" w:rsidRPr="009D2A35" w:rsidRDefault="00A42733" w:rsidP="0075445F">
      <w:pPr>
        <w:numPr>
          <w:ilvl w:val="2"/>
          <w:numId w:val="39"/>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Stav (ke dni 31. 3. 2025): Finalizace draftu dokumentu. Proběhlo zapracování připomínek a úprava opatření strategie po jednáních s náměstky, SVVI, MŠMT.</w:t>
      </w:r>
    </w:p>
    <w:p w14:paraId="656BD36F" w14:textId="77777777" w:rsidR="00A42733" w:rsidRPr="009D2A35" w:rsidRDefault="00A42733" w:rsidP="0075445F">
      <w:pPr>
        <w:numPr>
          <w:ilvl w:val="2"/>
          <w:numId w:val="39"/>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 xml:space="preserve">Gestor: MVVI (Zmocněnec pro kvantové technologie: Petr </w:t>
      </w:r>
      <w:proofErr w:type="spellStart"/>
      <w:r w:rsidRPr="009D2A35">
        <w:rPr>
          <w:rFonts w:ascii="Arial" w:eastAsiaTheme="minorHAnsi" w:hAnsi="Arial" w:cs="Arial"/>
          <w:sz w:val="22"/>
          <w:szCs w:val="22"/>
          <w:lang w:eastAsia="en-US"/>
        </w:rPr>
        <w:t>Kavalíř</w:t>
      </w:r>
      <w:proofErr w:type="spellEnd"/>
      <w:r w:rsidRPr="009D2A35">
        <w:rPr>
          <w:rFonts w:ascii="Arial" w:eastAsiaTheme="minorHAnsi" w:hAnsi="Arial" w:cs="Arial"/>
          <w:sz w:val="22"/>
          <w:szCs w:val="22"/>
          <w:lang w:eastAsia="en-US"/>
        </w:rPr>
        <w:t>)</w:t>
      </w:r>
    </w:p>
    <w:p w14:paraId="749B46AD" w14:textId="77777777" w:rsidR="00A42733" w:rsidRPr="009D2A35" w:rsidRDefault="00A42733" w:rsidP="0075445F">
      <w:pPr>
        <w:numPr>
          <w:ilvl w:val="1"/>
          <w:numId w:val="39"/>
        </w:numPr>
        <w:spacing w:before="120" w:after="120"/>
        <w:jc w:val="both"/>
        <w:rPr>
          <w:rFonts w:ascii="Arial" w:eastAsiaTheme="minorHAnsi" w:hAnsi="Arial" w:cs="Arial"/>
          <w:b/>
          <w:bCs/>
          <w:sz w:val="22"/>
          <w:szCs w:val="22"/>
          <w:lang w:eastAsia="en-US"/>
        </w:rPr>
      </w:pPr>
      <w:r w:rsidRPr="009D2A35">
        <w:rPr>
          <w:rFonts w:ascii="Arial" w:eastAsiaTheme="minorHAnsi" w:hAnsi="Arial" w:cs="Arial"/>
          <w:b/>
          <w:bCs/>
          <w:sz w:val="22"/>
          <w:szCs w:val="22"/>
          <w:lang w:eastAsia="en-US"/>
        </w:rPr>
        <w:t xml:space="preserve">‎Národní priority orientovaného výzkumu, experimentálního vývoje a inovací </w:t>
      </w:r>
      <w:r w:rsidRPr="009D2A35">
        <w:rPr>
          <w:rFonts w:ascii="Arial" w:eastAsiaTheme="minorHAnsi" w:hAnsi="Arial" w:cs="Arial"/>
          <w:sz w:val="22"/>
          <w:szCs w:val="22"/>
          <w:lang w:eastAsia="en-US"/>
        </w:rPr>
        <w:t>(pozn.: jedná se o dosud platné do roku 2030)</w:t>
      </w:r>
    </w:p>
    <w:p w14:paraId="03F356A2" w14:textId="77777777" w:rsidR="00A42733" w:rsidRPr="009D2A35" w:rsidRDefault="00A42733" w:rsidP="0075445F">
      <w:pPr>
        <w:numPr>
          <w:ilvl w:val="2"/>
          <w:numId w:val="39"/>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 xml:space="preserve">Prioritní oblast 3. "Konkurenceschopná ekonomika založená na znalostech", podoblast 3.1 "Bezpečnost a spolehlivost produktů a služeb", cíl 3.1.1. "Využití (aplikace) nových poznatků z oblasti tzv. General </w:t>
      </w:r>
      <w:proofErr w:type="spellStart"/>
      <w:r w:rsidRPr="009D2A35">
        <w:rPr>
          <w:rFonts w:ascii="Arial" w:eastAsiaTheme="minorHAnsi" w:hAnsi="Arial" w:cs="Arial"/>
          <w:sz w:val="22"/>
          <w:szCs w:val="22"/>
          <w:lang w:eastAsia="en-US"/>
        </w:rPr>
        <w:t>Purpose</w:t>
      </w:r>
      <w:proofErr w:type="spellEnd"/>
      <w:r w:rsidRPr="009D2A35">
        <w:rPr>
          <w:rFonts w:ascii="Arial" w:eastAsiaTheme="minorHAnsi" w:hAnsi="Arial" w:cs="Arial"/>
          <w:sz w:val="22"/>
          <w:szCs w:val="22"/>
          <w:lang w:eastAsia="en-US"/>
        </w:rPr>
        <w:t xml:space="preserve"> Technologies".</w:t>
      </w:r>
    </w:p>
    <w:p w14:paraId="294F3B07" w14:textId="77777777" w:rsidR="00A42733" w:rsidRPr="009D2A35" w:rsidRDefault="00A42733" w:rsidP="0075445F">
      <w:pPr>
        <w:numPr>
          <w:ilvl w:val="1"/>
          <w:numId w:val="39"/>
        </w:numPr>
        <w:spacing w:before="120" w:after="120"/>
        <w:jc w:val="both"/>
        <w:rPr>
          <w:rFonts w:ascii="Arial" w:eastAsiaTheme="minorHAnsi" w:hAnsi="Arial" w:cs="Arial"/>
          <w:b/>
          <w:bCs/>
          <w:sz w:val="22"/>
          <w:szCs w:val="22"/>
          <w:lang w:eastAsia="en-US"/>
        </w:rPr>
      </w:pPr>
      <w:r w:rsidRPr="009D2A35">
        <w:rPr>
          <w:rFonts w:ascii="Arial" w:eastAsiaTheme="minorHAnsi" w:hAnsi="Arial" w:cs="Arial"/>
          <w:b/>
          <w:bCs/>
          <w:sz w:val="22"/>
          <w:szCs w:val="22"/>
          <w:lang w:eastAsia="en-US"/>
        </w:rPr>
        <w:t>Připravované nové Národní priority orientovaného výzkumu</w:t>
      </w:r>
    </w:p>
    <w:p w14:paraId="5F983B88" w14:textId="77777777" w:rsidR="00A42733" w:rsidRPr="009D2A35" w:rsidRDefault="00A42733" w:rsidP="0075445F">
      <w:pPr>
        <w:numPr>
          <w:ilvl w:val="2"/>
          <w:numId w:val="39"/>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Priorita "</w:t>
      </w:r>
      <w:r w:rsidRPr="009D2A35">
        <w:rPr>
          <w:rFonts w:ascii="Arial" w:eastAsiaTheme="minorHAnsi" w:hAnsi="Arial" w:cs="Arial"/>
          <w:b/>
          <w:bCs/>
          <w:sz w:val="22"/>
          <w:szCs w:val="22"/>
          <w:lang w:eastAsia="en-US"/>
        </w:rPr>
        <w:t>Technologická a digitální transformace společnosti</w:t>
      </w:r>
      <w:r w:rsidRPr="009D2A35">
        <w:rPr>
          <w:rFonts w:ascii="Arial" w:eastAsiaTheme="minorHAnsi" w:hAnsi="Arial" w:cs="Arial"/>
          <w:sz w:val="22"/>
          <w:szCs w:val="22"/>
          <w:lang w:eastAsia="en-US"/>
        </w:rPr>
        <w:t xml:space="preserve">", návrh cílů </w:t>
      </w:r>
      <w:proofErr w:type="spellStart"/>
      <w:r w:rsidRPr="009D2A35">
        <w:rPr>
          <w:rFonts w:ascii="Arial" w:eastAsiaTheme="minorHAnsi" w:hAnsi="Arial" w:cs="Arial"/>
          <w:sz w:val="22"/>
          <w:szCs w:val="22"/>
          <w:lang w:eastAsia="en-US"/>
        </w:rPr>
        <w:t>VaVaI</w:t>
      </w:r>
      <w:proofErr w:type="spellEnd"/>
      <w:r w:rsidRPr="009D2A35">
        <w:rPr>
          <w:rFonts w:ascii="Arial" w:eastAsiaTheme="minorHAnsi" w:hAnsi="Arial" w:cs="Arial"/>
          <w:sz w:val="22"/>
          <w:szCs w:val="22"/>
          <w:lang w:eastAsia="en-US"/>
        </w:rPr>
        <w:t xml:space="preserve"> "</w:t>
      </w:r>
      <w:r w:rsidRPr="009D2A35">
        <w:rPr>
          <w:rFonts w:ascii="Arial" w:eastAsiaTheme="minorHAnsi" w:hAnsi="Arial" w:cs="Arial"/>
          <w:b/>
          <w:bCs/>
          <w:sz w:val="22"/>
          <w:szCs w:val="22"/>
          <w:lang w:eastAsia="en-US"/>
        </w:rPr>
        <w:t>Výzkum alternativních zdrojů surovin a materiálů a rozvoj materiálového inženýrství</w:t>
      </w:r>
      <w:r w:rsidRPr="009D2A35">
        <w:rPr>
          <w:rFonts w:ascii="Arial" w:eastAsiaTheme="minorHAnsi" w:hAnsi="Arial" w:cs="Arial"/>
          <w:sz w:val="22"/>
          <w:szCs w:val="22"/>
          <w:lang w:eastAsia="en-US"/>
        </w:rPr>
        <w:t>" - identifikace a vývoj nových materiálů a surovin, které jsou nezbytné pro výrobu</w:t>
      </w:r>
      <w:r w:rsidRPr="009D2A35">
        <w:rPr>
          <w:rFonts w:ascii="Arial" w:eastAsiaTheme="minorHAnsi" w:hAnsi="Arial" w:cs="Arial"/>
          <w:b/>
          <w:bCs/>
          <w:sz w:val="22"/>
          <w:szCs w:val="22"/>
          <w:lang w:eastAsia="en-US"/>
        </w:rPr>
        <w:t> klíčových technologií</w:t>
      </w:r>
      <w:r w:rsidRPr="009D2A35">
        <w:rPr>
          <w:rFonts w:ascii="Arial" w:eastAsiaTheme="minorHAnsi" w:hAnsi="Arial" w:cs="Arial"/>
          <w:sz w:val="22"/>
          <w:szCs w:val="22"/>
          <w:lang w:eastAsia="en-US"/>
        </w:rPr>
        <w:t xml:space="preserve">. Dále, návrh cílů </w:t>
      </w:r>
      <w:proofErr w:type="spellStart"/>
      <w:r w:rsidRPr="009D2A35">
        <w:rPr>
          <w:rFonts w:ascii="Arial" w:eastAsiaTheme="minorHAnsi" w:hAnsi="Arial" w:cs="Arial"/>
          <w:sz w:val="22"/>
          <w:szCs w:val="22"/>
          <w:lang w:eastAsia="en-US"/>
        </w:rPr>
        <w:t>VaVaI</w:t>
      </w:r>
      <w:proofErr w:type="spellEnd"/>
      <w:r w:rsidRPr="009D2A35">
        <w:rPr>
          <w:rFonts w:ascii="Arial" w:eastAsiaTheme="minorHAnsi" w:hAnsi="Arial" w:cs="Arial"/>
          <w:sz w:val="22"/>
          <w:szCs w:val="22"/>
          <w:lang w:eastAsia="en-US"/>
        </w:rPr>
        <w:t xml:space="preserve"> "</w:t>
      </w:r>
      <w:r w:rsidRPr="009D2A35">
        <w:rPr>
          <w:rFonts w:ascii="Arial" w:eastAsiaTheme="minorHAnsi" w:hAnsi="Arial" w:cs="Arial"/>
          <w:b/>
          <w:bCs/>
          <w:sz w:val="22"/>
          <w:szCs w:val="22"/>
          <w:lang w:eastAsia="en-US"/>
        </w:rPr>
        <w:t>Vytváření hodnot propojením fyzického a kybernetického prostoru</w:t>
      </w:r>
      <w:r w:rsidRPr="009D2A35">
        <w:rPr>
          <w:rFonts w:ascii="Arial" w:eastAsiaTheme="minorHAnsi" w:hAnsi="Arial" w:cs="Arial"/>
          <w:sz w:val="22"/>
          <w:szCs w:val="22"/>
          <w:lang w:eastAsia="en-US"/>
        </w:rPr>
        <w:t xml:space="preserve"> – mezi </w:t>
      </w:r>
      <w:r w:rsidRPr="009D2A35">
        <w:rPr>
          <w:rFonts w:ascii="Arial" w:eastAsiaTheme="minorHAnsi" w:hAnsi="Arial" w:cs="Arial"/>
          <w:b/>
          <w:bCs/>
          <w:sz w:val="22"/>
          <w:szCs w:val="22"/>
          <w:lang w:eastAsia="en-US"/>
        </w:rPr>
        <w:t>klíčové technologie</w:t>
      </w:r>
      <w:r w:rsidRPr="009D2A35">
        <w:rPr>
          <w:rFonts w:ascii="Arial" w:eastAsiaTheme="minorHAnsi" w:hAnsi="Arial" w:cs="Arial"/>
          <w:sz w:val="22"/>
          <w:szCs w:val="22"/>
          <w:lang w:eastAsia="en-US"/>
        </w:rPr>
        <w:t xml:space="preserve">, které umožňují propojení fyzického a kybernetického prostoru patří internet věcí, umělá inteligence, robotika, virtuální a rozšířená realita a blockchain. </w:t>
      </w:r>
    </w:p>
    <w:p w14:paraId="6E30AEE3" w14:textId="77777777" w:rsidR="00A42733" w:rsidRPr="009D2A35" w:rsidRDefault="00A42733" w:rsidP="0075445F">
      <w:pPr>
        <w:numPr>
          <w:ilvl w:val="1"/>
          <w:numId w:val="39"/>
        </w:numPr>
        <w:spacing w:before="120" w:after="120"/>
        <w:jc w:val="both"/>
        <w:rPr>
          <w:rFonts w:ascii="Arial" w:eastAsiaTheme="minorHAnsi" w:hAnsi="Arial" w:cs="Arial"/>
          <w:b/>
          <w:bCs/>
          <w:sz w:val="22"/>
          <w:szCs w:val="22"/>
          <w:lang w:eastAsia="en-US"/>
        </w:rPr>
      </w:pPr>
      <w:r w:rsidRPr="009D2A35">
        <w:rPr>
          <w:rFonts w:ascii="Arial" w:eastAsiaTheme="minorHAnsi" w:hAnsi="Arial" w:cs="Arial"/>
          <w:b/>
          <w:bCs/>
          <w:sz w:val="22"/>
          <w:szCs w:val="22"/>
          <w:lang w:eastAsia="en-US"/>
        </w:rPr>
        <w:t>Národní RIS3 – Příloha 1. Karty tematických oblastí, verze 7, prosinec 2024</w:t>
      </w:r>
    </w:p>
    <w:p w14:paraId="5CB23C8A" w14:textId="77777777" w:rsidR="00A42733" w:rsidRPr="009D2A35" w:rsidRDefault="00A42733" w:rsidP="0075445F">
      <w:pPr>
        <w:numPr>
          <w:ilvl w:val="2"/>
          <w:numId w:val="39"/>
        </w:numPr>
        <w:spacing w:before="120" w:after="120"/>
        <w:jc w:val="both"/>
        <w:rPr>
          <w:rFonts w:ascii="Arial" w:eastAsiaTheme="minorHAnsi" w:hAnsi="Arial" w:cs="Arial"/>
          <w:sz w:val="22"/>
          <w:szCs w:val="22"/>
          <w:lang w:eastAsia="en-US"/>
        </w:rPr>
      </w:pPr>
      <w:proofErr w:type="spellStart"/>
      <w:r w:rsidRPr="009D2A35">
        <w:rPr>
          <w:rFonts w:ascii="Arial" w:eastAsiaTheme="minorHAnsi" w:hAnsi="Arial" w:cs="Arial"/>
          <w:sz w:val="22"/>
          <w:szCs w:val="22"/>
          <w:lang w:eastAsia="en-US"/>
        </w:rPr>
        <w:t>KETs</w:t>
      </w:r>
      <w:proofErr w:type="spellEnd"/>
      <w:r w:rsidRPr="009D2A35">
        <w:rPr>
          <w:rFonts w:ascii="Arial" w:eastAsiaTheme="minorHAnsi" w:hAnsi="Arial" w:cs="Arial"/>
          <w:sz w:val="22"/>
          <w:szCs w:val="22"/>
          <w:lang w:eastAsia="en-US"/>
        </w:rPr>
        <w:t xml:space="preserve"> figurují v celé řadě témat </w:t>
      </w:r>
      <w:proofErr w:type="spellStart"/>
      <w:r w:rsidRPr="009D2A35">
        <w:rPr>
          <w:rFonts w:ascii="Arial" w:eastAsiaTheme="minorHAnsi" w:hAnsi="Arial" w:cs="Arial"/>
          <w:sz w:val="22"/>
          <w:szCs w:val="22"/>
          <w:lang w:eastAsia="en-US"/>
        </w:rPr>
        <w:t>VaVaI</w:t>
      </w:r>
      <w:proofErr w:type="spellEnd"/>
      <w:r w:rsidRPr="009D2A35">
        <w:rPr>
          <w:rFonts w:ascii="Arial" w:eastAsiaTheme="minorHAnsi" w:hAnsi="Arial" w:cs="Arial"/>
          <w:sz w:val="22"/>
          <w:szCs w:val="22"/>
          <w:lang w:eastAsia="en-US"/>
        </w:rPr>
        <w:t xml:space="preserve"> jednotlivých domén specializace – </w:t>
      </w:r>
      <w:proofErr w:type="spellStart"/>
      <w:r w:rsidRPr="009D2A35">
        <w:rPr>
          <w:rFonts w:ascii="Arial" w:eastAsiaTheme="minorHAnsi" w:hAnsi="Arial" w:cs="Arial"/>
          <w:sz w:val="22"/>
          <w:szCs w:val="22"/>
          <w:lang w:eastAsia="en-US"/>
        </w:rPr>
        <w:t>Fotonika</w:t>
      </w:r>
      <w:proofErr w:type="spellEnd"/>
      <w:r w:rsidRPr="009D2A35">
        <w:rPr>
          <w:rFonts w:ascii="Arial" w:eastAsiaTheme="minorHAnsi" w:hAnsi="Arial" w:cs="Arial"/>
          <w:sz w:val="22"/>
          <w:szCs w:val="22"/>
          <w:lang w:eastAsia="en-US"/>
        </w:rPr>
        <w:t xml:space="preserve"> a mikro/</w:t>
      </w:r>
      <w:proofErr w:type="spellStart"/>
      <w:r w:rsidRPr="009D2A35">
        <w:rPr>
          <w:rFonts w:ascii="Arial" w:eastAsiaTheme="minorHAnsi" w:hAnsi="Arial" w:cs="Arial"/>
          <w:sz w:val="22"/>
          <w:szCs w:val="22"/>
          <w:lang w:eastAsia="en-US"/>
        </w:rPr>
        <w:t>nanoelektronika</w:t>
      </w:r>
      <w:proofErr w:type="spellEnd"/>
      <w:r w:rsidRPr="009D2A35">
        <w:rPr>
          <w:rFonts w:ascii="Arial" w:eastAsiaTheme="minorHAnsi" w:hAnsi="Arial" w:cs="Arial"/>
          <w:sz w:val="22"/>
          <w:szCs w:val="22"/>
          <w:lang w:eastAsia="en-US"/>
        </w:rPr>
        <w:t xml:space="preserve">, Pokročilé materiály a nanotechnologie, Pokročilé výrobní technologie, Biotechnologie, Umělá inteligence, Digitální bezpečnost a propojenost. </w:t>
      </w:r>
    </w:p>
    <w:p w14:paraId="3CC9608F" w14:textId="77777777" w:rsidR="00A42733" w:rsidRPr="009D2A35" w:rsidRDefault="00A42733" w:rsidP="0075445F">
      <w:pPr>
        <w:numPr>
          <w:ilvl w:val="1"/>
          <w:numId w:val="39"/>
        </w:numPr>
        <w:spacing w:before="120" w:after="120"/>
        <w:jc w:val="both"/>
        <w:rPr>
          <w:rFonts w:ascii="Arial" w:eastAsiaTheme="minorHAnsi" w:hAnsi="Arial" w:cs="Arial"/>
          <w:sz w:val="22"/>
          <w:szCs w:val="22"/>
          <w:lang w:eastAsia="en-US"/>
        </w:rPr>
      </w:pPr>
      <w:r w:rsidRPr="009D2A35">
        <w:rPr>
          <w:rFonts w:ascii="Arial" w:eastAsiaTheme="minorHAnsi" w:hAnsi="Arial" w:cs="Arial"/>
          <w:b/>
          <w:bCs/>
          <w:sz w:val="22"/>
          <w:szCs w:val="22"/>
          <w:lang w:eastAsia="en-US"/>
        </w:rPr>
        <w:t>Hospodářská strategie České republiky: Česko do top 10</w:t>
      </w:r>
      <w:r w:rsidRPr="009D2A35">
        <w:rPr>
          <w:rFonts w:ascii="Arial" w:eastAsiaTheme="minorHAnsi" w:hAnsi="Arial" w:cs="Arial"/>
          <w:sz w:val="22"/>
          <w:szCs w:val="22"/>
          <w:lang w:eastAsia="en-US"/>
        </w:rPr>
        <w:t xml:space="preserve"> – </w:t>
      </w:r>
    </w:p>
    <w:p w14:paraId="148A3368" w14:textId="77777777" w:rsidR="00A42733" w:rsidRPr="009D2A35" w:rsidRDefault="00A42733" w:rsidP="0075445F">
      <w:pPr>
        <w:numPr>
          <w:ilvl w:val="2"/>
          <w:numId w:val="39"/>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Část "</w:t>
      </w:r>
      <w:r w:rsidRPr="009D2A35">
        <w:rPr>
          <w:rFonts w:ascii="Arial" w:eastAsiaTheme="minorHAnsi" w:hAnsi="Arial" w:cs="Arial"/>
          <w:b/>
          <w:bCs/>
          <w:sz w:val="22"/>
          <w:szCs w:val="22"/>
          <w:lang w:eastAsia="en-US"/>
        </w:rPr>
        <w:t>Industrializace s přidanou hodnotou</w:t>
      </w:r>
      <w:r w:rsidRPr="009D2A35">
        <w:rPr>
          <w:rFonts w:ascii="Arial" w:eastAsiaTheme="minorHAnsi" w:hAnsi="Arial" w:cs="Arial"/>
          <w:sz w:val="22"/>
          <w:szCs w:val="22"/>
          <w:lang w:eastAsia="en-US"/>
        </w:rPr>
        <w:t>" - cílem je podpora modernizace domácích firem, zejména těch malých a středních, aby byly schopny osvojit si čisté a udržitelné technologie, digitální technologie a další </w:t>
      </w:r>
      <w:r w:rsidRPr="009D2A35">
        <w:rPr>
          <w:rFonts w:ascii="Arial" w:eastAsiaTheme="minorHAnsi" w:hAnsi="Arial" w:cs="Arial"/>
          <w:b/>
          <w:bCs/>
          <w:sz w:val="22"/>
          <w:szCs w:val="22"/>
          <w:lang w:eastAsia="en-US"/>
        </w:rPr>
        <w:t>klíčové technologie</w:t>
      </w:r>
      <w:r w:rsidRPr="009D2A35">
        <w:rPr>
          <w:rFonts w:ascii="Arial" w:eastAsiaTheme="minorHAnsi" w:hAnsi="Arial" w:cs="Arial"/>
          <w:sz w:val="22"/>
          <w:szCs w:val="22"/>
          <w:lang w:eastAsia="en-US"/>
        </w:rPr>
        <w:t>, aby obstály v evropské i světové konkurenci. Dále figurují v části "</w:t>
      </w:r>
      <w:r w:rsidRPr="009D2A35">
        <w:rPr>
          <w:rFonts w:ascii="Arial" w:eastAsiaTheme="minorHAnsi" w:hAnsi="Arial" w:cs="Arial"/>
          <w:b/>
          <w:bCs/>
          <w:sz w:val="22"/>
          <w:szCs w:val="22"/>
          <w:lang w:eastAsia="en-US"/>
        </w:rPr>
        <w:t>Nejdůležitější odvětví budoucnosti</w:t>
      </w:r>
      <w:r w:rsidRPr="009D2A35">
        <w:rPr>
          <w:rFonts w:ascii="Arial" w:eastAsiaTheme="minorHAnsi" w:hAnsi="Arial" w:cs="Arial"/>
          <w:sz w:val="22"/>
          <w:szCs w:val="22"/>
          <w:lang w:eastAsia="en-US"/>
        </w:rPr>
        <w:t>", 02 "</w:t>
      </w:r>
      <w:r w:rsidRPr="009D2A35">
        <w:rPr>
          <w:rFonts w:ascii="Arial" w:eastAsiaTheme="minorHAnsi" w:hAnsi="Arial" w:cs="Arial"/>
          <w:b/>
          <w:bCs/>
          <w:sz w:val="22"/>
          <w:szCs w:val="22"/>
          <w:lang w:eastAsia="en-US"/>
        </w:rPr>
        <w:t>Čisté a udržitelné technologie</w:t>
      </w:r>
      <w:r w:rsidRPr="009D2A35">
        <w:rPr>
          <w:rFonts w:ascii="Arial" w:eastAsiaTheme="minorHAnsi" w:hAnsi="Arial" w:cs="Arial"/>
          <w:sz w:val="22"/>
          <w:szCs w:val="22"/>
          <w:lang w:eastAsia="en-US"/>
        </w:rPr>
        <w:t>“.</w:t>
      </w:r>
    </w:p>
    <w:p w14:paraId="14E2CE03" w14:textId="77777777" w:rsidR="00A42733" w:rsidRPr="009D2A35" w:rsidRDefault="00A42733" w:rsidP="0075445F">
      <w:pPr>
        <w:numPr>
          <w:ilvl w:val="1"/>
          <w:numId w:val="39"/>
        </w:numPr>
        <w:spacing w:before="120" w:after="120"/>
        <w:jc w:val="both"/>
        <w:rPr>
          <w:rFonts w:ascii="Arial" w:eastAsiaTheme="minorHAnsi" w:hAnsi="Arial" w:cs="Arial"/>
          <w:sz w:val="22"/>
          <w:szCs w:val="22"/>
          <w:lang w:eastAsia="en-US"/>
        </w:rPr>
      </w:pPr>
      <w:r w:rsidRPr="009D2A35">
        <w:rPr>
          <w:rFonts w:ascii="Arial" w:eastAsiaTheme="minorHAnsi" w:hAnsi="Arial" w:cs="Arial"/>
          <w:b/>
          <w:bCs/>
          <w:sz w:val="22"/>
          <w:szCs w:val="22"/>
          <w:lang w:eastAsia="en-US"/>
        </w:rPr>
        <w:t>Strategie podpory malých a středních podniků v České republice pro období 2021–2027</w:t>
      </w:r>
    </w:p>
    <w:p w14:paraId="5C060987" w14:textId="77777777" w:rsidR="00A42733" w:rsidRPr="009D2A35" w:rsidRDefault="00A42733" w:rsidP="0075445F">
      <w:pPr>
        <w:numPr>
          <w:ilvl w:val="2"/>
          <w:numId w:val="39"/>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Specifické cíle "</w:t>
      </w:r>
      <w:r w:rsidRPr="009D2A35">
        <w:rPr>
          <w:rFonts w:ascii="Arial" w:eastAsiaTheme="minorHAnsi" w:hAnsi="Arial" w:cs="Arial"/>
          <w:b/>
          <w:bCs/>
          <w:sz w:val="22"/>
          <w:szCs w:val="22"/>
          <w:lang w:eastAsia="en-US"/>
        </w:rPr>
        <w:t>Zvýšení využití digitálních nástrojů a nových technologií v podnikání MSP</w:t>
      </w:r>
      <w:r w:rsidRPr="009D2A35">
        <w:rPr>
          <w:rFonts w:ascii="Arial" w:eastAsiaTheme="minorHAnsi" w:hAnsi="Arial" w:cs="Arial"/>
          <w:sz w:val="22"/>
          <w:szCs w:val="22"/>
          <w:lang w:eastAsia="en-US"/>
        </w:rPr>
        <w:t>" a "</w:t>
      </w:r>
      <w:r w:rsidRPr="009D2A35">
        <w:rPr>
          <w:rFonts w:ascii="Arial" w:eastAsiaTheme="minorHAnsi" w:hAnsi="Arial" w:cs="Arial"/>
          <w:b/>
          <w:bCs/>
          <w:sz w:val="22"/>
          <w:szCs w:val="22"/>
          <w:lang w:eastAsia="en-US"/>
        </w:rPr>
        <w:t>Zajištění fungování sítě Center pro digitální inovace za účelem podpory MSP</w:t>
      </w:r>
      <w:r w:rsidRPr="009D2A35">
        <w:rPr>
          <w:rFonts w:ascii="Arial" w:eastAsiaTheme="minorHAnsi" w:hAnsi="Arial" w:cs="Arial"/>
          <w:sz w:val="22"/>
          <w:szCs w:val="22"/>
          <w:lang w:eastAsia="en-US"/>
        </w:rPr>
        <w:t>" - Centra pro digitální inovace budou stimulovat široké využívání </w:t>
      </w:r>
      <w:r w:rsidRPr="009D2A35">
        <w:rPr>
          <w:rFonts w:ascii="Arial" w:eastAsiaTheme="minorHAnsi" w:hAnsi="Arial" w:cs="Arial"/>
          <w:b/>
          <w:bCs/>
          <w:sz w:val="22"/>
          <w:szCs w:val="22"/>
          <w:lang w:eastAsia="en-US"/>
        </w:rPr>
        <w:t>umělé inteligence</w:t>
      </w:r>
      <w:r w:rsidRPr="009D2A35">
        <w:rPr>
          <w:rFonts w:ascii="Arial" w:eastAsiaTheme="minorHAnsi" w:hAnsi="Arial" w:cs="Arial"/>
          <w:sz w:val="22"/>
          <w:szCs w:val="22"/>
          <w:lang w:eastAsia="en-US"/>
        </w:rPr>
        <w:t xml:space="preserve">, vysoce výkonných počítačových systémů (HPC) a kybernetické bezpečnosti i dalších digitálních technologií v průmyslu, zejména směrem k MSP. </w:t>
      </w:r>
    </w:p>
    <w:p w14:paraId="6EA861F9" w14:textId="1EFC62A6" w:rsidR="00A42733" w:rsidRPr="009D2A35" w:rsidRDefault="00A42733" w:rsidP="0075445F">
      <w:pPr>
        <w:spacing w:before="120" w:after="120"/>
        <w:jc w:val="both"/>
        <w:rPr>
          <w:rFonts w:ascii="Arial" w:eastAsiaTheme="minorHAnsi" w:hAnsi="Arial" w:cs="Arial"/>
          <w:b/>
          <w:sz w:val="22"/>
          <w:szCs w:val="22"/>
          <w:u w:val="single"/>
          <w:lang w:eastAsia="en-US"/>
        </w:rPr>
      </w:pPr>
      <w:r w:rsidRPr="009D2A35">
        <w:rPr>
          <w:rFonts w:ascii="Arial" w:eastAsiaTheme="minorHAnsi" w:hAnsi="Arial" w:cs="Arial"/>
          <w:b/>
          <w:sz w:val="22"/>
          <w:szCs w:val="22"/>
          <w:u w:val="single"/>
          <w:lang w:eastAsia="en-US"/>
        </w:rPr>
        <w:t>Nástroje podpory</w:t>
      </w:r>
      <w:r w:rsidR="004701AC" w:rsidRPr="009D2A35">
        <w:rPr>
          <w:rFonts w:ascii="Arial" w:eastAsiaTheme="minorHAnsi" w:hAnsi="Arial" w:cs="Arial"/>
          <w:b/>
          <w:sz w:val="22"/>
          <w:szCs w:val="22"/>
          <w:u w:val="single"/>
          <w:lang w:eastAsia="en-US"/>
        </w:rPr>
        <w:t xml:space="preserve"> AI</w:t>
      </w:r>
    </w:p>
    <w:p w14:paraId="68C7435E" w14:textId="31756A18" w:rsidR="00CD467C" w:rsidRPr="009D2A35" w:rsidRDefault="00CD467C" w:rsidP="0075445F">
      <w:pPr>
        <w:spacing w:before="120" w:after="120"/>
        <w:jc w:val="both"/>
        <w:rPr>
          <w:rFonts w:ascii="Arial" w:eastAsiaTheme="minorHAnsi" w:hAnsi="Arial" w:cs="Arial"/>
          <w:bCs/>
          <w:sz w:val="22"/>
          <w:szCs w:val="22"/>
          <w:lang w:eastAsia="en-US"/>
        </w:rPr>
      </w:pPr>
      <w:r w:rsidRPr="009D2A35">
        <w:rPr>
          <w:rFonts w:ascii="Arial" w:eastAsiaTheme="minorHAnsi" w:hAnsi="Arial" w:cs="Arial"/>
          <w:bCs/>
          <w:sz w:val="22"/>
          <w:szCs w:val="22"/>
          <w:lang w:eastAsia="en-US"/>
        </w:rPr>
        <w:t>(Seznam nástrojů podpory uvedený níže nezahrnuje jejich plný výčet, ale pouze ty nejdůležitější).</w:t>
      </w:r>
    </w:p>
    <w:p w14:paraId="4CC376CE" w14:textId="4F9A1B17" w:rsidR="00A42733" w:rsidRPr="009D2A35" w:rsidRDefault="00A42733" w:rsidP="0075445F">
      <w:p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 xml:space="preserve">Strategické technologie (zejména umělou inteligenci) lze podpořit v rámci řady programů podpory TA ČR, dalších programů účelové podpory i operačních programů. Tematicky je lze zařadit i do oblastí jako energetika (THETA2), případně i program BETA3, grantové projekty GA </w:t>
      </w:r>
      <w:r w:rsidR="0075445F" w:rsidRPr="009D2A35">
        <w:rPr>
          <w:rFonts w:ascii="Arial" w:eastAsiaTheme="minorHAnsi" w:hAnsi="Arial" w:cs="Arial"/>
          <w:sz w:val="22"/>
          <w:szCs w:val="22"/>
          <w:lang w:eastAsia="en-US"/>
        </w:rPr>
        <w:t>ČR</w:t>
      </w:r>
      <w:r w:rsidRPr="009D2A35">
        <w:rPr>
          <w:rFonts w:ascii="Arial" w:eastAsiaTheme="minorHAnsi" w:hAnsi="Arial" w:cs="Arial"/>
          <w:sz w:val="22"/>
          <w:szCs w:val="22"/>
          <w:lang w:eastAsia="en-US"/>
        </w:rPr>
        <w:t xml:space="preserve"> atd. Mezi relevantní nástroje s přímo cílenou podporou lze zařadit:</w:t>
      </w:r>
    </w:p>
    <w:p w14:paraId="01B1A5AA" w14:textId="12BCAF81" w:rsidR="00A42733" w:rsidRPr="009D2A35" w:rsidRDefault="0075445F" w:rsidP="0075445F">
      <w:pPr>
        <w:numPr>
          <w:ilvl w:val="0"/>
          <w:numId w:val="39"/>
        </w:numPr>
        <w:spacing w:before="120" w:after="120"/>
        <w:jc w:val="both"/>
        <w:rPr>
          <w:rFonts w:ascii="Arial" w:eastAsiaTheme="minorHAnsi" w:hAnsi="Arial" w:cs="Arial"/>
          <w:b/>
          <w:bCs/>
          <w:sz w:val="22"/>
          <w:szCs w:val="22"/>
          <w:lang w:eastAsia="en-US"/>
        </w:rPr>
      </w:pPr>
      <w:r w:rsidRPr="009D2A35">
        <w:rPr>
          <w:rFonts w:ascii="Arial" w:eastAsiaTheme="minorHAnsi" w:hAnsi="Arial" w:cs="Arial"/>
          <w:b/>
          <w:bCs/>
          <w:sz w:val="22"/>
          <w:szCs w:val="22"/>
          <w:lang w:eastAsia="en-US"/>
        </w:rPr>
        <w:t>MPO – program</w:t>
      </w:r>
      <w:r w:rsidR="00A42733" w:rsidRPr="009D2A35">
        <w:rPr>
          <w:rFonts w:ascii="Arial" w:eastAsiaTheme="minorHAnsi" w:hAnsi="Arial" w:cs="Arial"/>
          <w:b/>
          <w:bCs/>
          <w:sz w:val="22"/>
          <w:szCs w:val="22"/>
          <w:lang w:eastAsia="en-US"/>
        </w:rPr>
        <w:t xml:space="preserve"> TWIST </w:t>
      </w:r>
      <w:r w:rsidR="00A42733" w:rsidRPr="009D2A35">
        <w:rPr>
          <w:rFonts w:ascii="Arial" w:eastAsiaTheme="minorHAnsi" w:hAnsi="Arial" w:cs="Arial"/>
          <w:sz w:val="22"/>
          <w:szCs w:val="22"/>
          <w:lang w:eastAsia="en-US"/>
        </w:rPr>
        <w:t>(Transfer, Výzkum, Vývoj a Inovace pro Strategické Technologie)</w:t>
      </w:r>
      <w:r w:rsidR="00A42733" w:rsidRPr="009D2A35">
        <w:rPr>
          <w:rFonts w:ascii="Arial" w:eastAsiaTheme="minorHAnsi" w:hAnsi="Arial" w:cs="Arial"/>
          <w:b/>
          <w:bCs/>
          <w:sz w:val="22"/>
          <w:szCs w:val="22"/>
          <w:lang w:eastAsia="en-US"/>
        </w:rPr>
        <w:t xml:space="preserve">  </w:t>
      </w:r>
    </w:p>
    <w:p w14:paraId="172D22A8" w14:textId="77777777" w:rsidR="00A42733" w:rsidRPr="009D2A35" w:rsidRDefault="00A42733" w:rsidP="0075445F">
      <w:pPr>
        <w:numPr>
          <w:ilvl w:val="1"/>
          <w:numId w:val="39"/>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2025-2031, 5 mld. Kč</w:t>
      </w:r>
    </w:p>
    <w:p w14:paraId="39974DD7" w14:textId="77777777" w:rsidR="00A42733" w:rsidRPr="009D2A35" w:rsidRDefault="00A42733" w:rsidP="0075445F">
      <w:pPr>
        <w:numPr>
          <w:ilvl w:val="1"/>
          <w:numId w:val="39"/>
        </w:numPr>
        <w:spacing w:before="120" w:after="120"/>
        <w:jc w:val="both"/>
        <w:rPr>
          <w:rFonts w:ascii="Arial" w:eastAsiaTheme="minorHAnsi" w:hAnsi="Arial" w:cs="Arial"/>
          <w:sz w:val="22"/>
          <w:szCs w:val="22"/>
          <w:lang w:eastAsia="en-US"/>
        </w:rPr>
      </w:pPr>
      <w:r w:rsidRPr="009D2A35">
        <w:rPr>
          <w:rFonts w:ascii="Arial" w:eastAsiaTheme="minorHAnsi" w:hAnsi="Arial" w:cs="Arial"/>
          <w:b/>
          <w:bCs/>
          <w:sz w:val="22"/>
          <w:szCs w:val="22"/>
          <w:lang w:eastAsia="en-US"/>
        </w:rPr>
        <w:t>Podprogram 1.</w:t>
      </w:r>
      <w:r w:rsidRPr="009D2A35">
        <w:rPr>
          <w:rFonts w:ascii="Arial" w:eastAsiaTheme="minorHAnsi" w:hAnsi="Arial" w:cs="Arial"/>
          <w:sz w:val="22"/>
          <w:szCs w:val="22"/>
          <w:lang w:eastAsia="en-US"/>
        </w:rPr>
        <w:t xml:space="preserve"> Aplikovaný výzkum ve strategických oblastech – podpora projektů výzkumu a vývoje podniků včetně spolupráce s výzkumnými organizacemi v oblasti rozvoje a využití strategických technologií nebo cíle RIS3 misí.</w:t>
      </w:r>
    </w:p>
    <w:p w14:paraId="7C921488" w14:textId="77777777" w:rsidR="00A42733" w:rsidRPr="009D2A35" w:rsidRDefault="00A42733" w:rsidP="0075445F">
      <w:pPr>
        <w:numPr>
          <w:ilvl w:val="1"/>
          <w:numId w:val="39"/>
        </w:numPr>
        <w:spacing w:before="120" w:after="120"/>
        <w:jc w:val="both"/>
        <w:rPr>
          <w:rFonts w:ascii="Arial" w:eastAsiaTheme="minorHAnsi" w:hAnsi="Arial" w:cs="Arial"/>
          <w:sz w:val="22"/>
          <w:szCs w:val="22"/>
          <w:lang w:eastAsia="en-US"/>
        </w:rPr>
      </w:pPr>
      <w:r w:rsidRPr="009D2A35">
        <w:rPr>
          <w:rFonts w:ascii="Arial" w:eastAsiaTheme="minorHAnsi" w:hAnsi="Arial" w:cs="Arial"/>
          <w:b/>
          <w:bCs/>
          <w:sz w:val="22"/>
          <w:szCs w:val="22"/>
          <w:lang w:eastAsia="en-US"/>
        </w:rPr>
        <w:t>Podprogram 2.</w:t>
      </w:r>
      <w:r w:rsidRPr="009D2A35">
        <w:rPr>
          <w:rFonts w:ascii="Arial" w:eastAsiaTheme="minorHAnsi" w:hAnsi="Arial" w:cs="Arial"/>
          <w:sz w:val="22"/>
          <w:szCs w:val="22"/>
          <w:lang w:eastAsia="en-US"/>
        </w:rPr>
        <w:t xml:space="preserve"> Inovace do praxe – podpora zavádění nových nebo podstatně zdokonalených výrobků, postupů nebo služeb do praxe v malých a středních podnicích.</w:t>
      </w:r>
    </w:p>
    <w:p w14:paraId="0B2AA709" w14:textId="77777777" w:rsidR="00A42733" w:rsidRPr="009D2A35" w:rsidRDefault="00A42733" w:rsidP="0075445F">
      <w:pPr>
        <w:numPr>
          <w:ilvl w:val="1"/>
          <w:numId w:val="39"/>
        </w:numPr>
        <w:spacing w:before="120" w:after="120"/>
        <w:jc w:val="both"/>
        <w:rPr>
          <w:rFonts w:ascii="Arial" w:eastAsiaTheme="minorHAnsi" w:hAnsi="Arial" w:cs="Arial"/>
          <w:sz w:val="22"/>
          <w:szCs w:val="22"/>
          <w:lang w:eastAsia="en-US"/>
        </w:rPr>
      </w:pPr>
      <w:r w:rsidRPr="009D2A35">
        <w:rPr>
          <w:rFonts w:ascii="Arial" w:eastAsiaTheme="minorHAnsi" w:hAnsi="Arial" w:cs="Arial"/>
          <w:b/>
          <w:bCs/>
          <w:sz w:val="22"/>
          <w:szCs w:val="22"/>
          <w:lang w:eastAsia="en-US"/>
        </w:rPr>
        <w:t>Podprogram 3.</w:t>
      </w:r>
      <w:r w:rsidRPr="009D2A35">
        <w:rPr>
          <w:rFonts w:ascii="Arial" w:eastAsiaTheme="minorHAnsi" w:hAnsi="Arial" w:cs="Arial"/>
          <w:sz w:val="22"/>
          <w:szCs w:val="22"/>
          <w:lang w:eastAsia="en-US"/>
        </w:rPr>
        <w:t xml:space="preserve"> Vouchery transferu znalostí – podpora transferu znalostí v malých a středních podnicích, tedy pořízení know-how formou licence či odkupu podílu od výzkumné organizace či využívání expertních a podpůrných služeb výzkumných </w:t>
      </w:r>
      <w:proofErr w:type="spellStart"/>
      <w:proofErr w:type="gramStart"/>
      <w:r w:rsidRPr="009D2A35">
        <w:rPr>
          <w:rFonts w:ascii="Arial" w:eastAsiaTheme="minorHAnsi" w:hAnsi="Arial" w:cs="Arial"/>
          <w:sz w:val="22"/>
          <w:szCs w:val="22"/>
          <w:lang w:eastAsia="en-US"/>
        </w:rPr>
        <w:t>org</w:t>
      </w:r>
      <w:proofErr w:type="spellEnd"/>
      <w:r w:rsidRPr="009D2A35">
        <w:rPr>
          <w:rFonts w:ascii="Arial" w:eastAsiaTheme="minorHAnsi" w:hAnsi="Arial" w:cs="Arial"/>
          <w:sz w:val="22"/>
          <w:szCs w:val="22"/>
          <w:lang w:eastAsia="en-US"/>
        </w:rPr>
        <w:t>..</w:t>
      </w:r>
      <w:proofErr w:type="gramEnd"/>
    </w:p>
    <w:p w14:paraId="7E56C108" w14:textId="77777777" w:rsidR="00A42733" w:rsidRPr="009D2A35" w:rsidRDefault="00A42733" w:rsidP="0075445F">
      <w:pPr>
        <w:numPr>
          <w:ilvl w:val="0"/>
          <w:numId w:val="39"/>
        </w:numPr>
        <w:spacing w:before="120" w:after="120"/>
        <w:jc w:val="both"/>
        <w:rPr>
          <w:rFonts w:ascii="Arial" w:eastAsiaTheme="minorHAnsi" w:hAnsi="Arial" w:cs="Arial"/>
          <w:b/>
          <w:bCs/>
          <w:sz w:val="22"/>
          <w:szCs w:val="22"/>
          <w:lang w:eastAsia="en-US"/>
        </w:rPr>
      </w:pPr>
      <w:r w:rsidRPr="009D2A35">
        <w:rPr>
          <w:rFonts w:ascii="Arial" w:eastAsiaTheme="minorHAnsi" w:hAnsi="Arial" w:cs="Arial"/>
          <w:b/>
          <w:bCs/>
          <w:sz w:val="22"/>
          <w:szCs w:val="22"/>
          <w:lang w:eastAsia="en-US"/>
        </w:rPr>
        <w:t xml:space="preserve">TA ČR (MPO) - program TREND </w:t>
      </w:r>
      <w:r w:rsidRPr="009D2A35">
        <w:rPr>
          <w:rFonts w:ascii="Arial" w:eastAsiaTheme="minorHAnsi" w:hAnsi="Arial" w:cs="Arial"/>
          <w:sz w:val="22"/>
          <w:szCs w:val="22"/>
          <w:lang w:eastAsia="en-US"/>
        </w:rPr>
        <w:t>(podpora průmyslového výzkumu a experimentálního vývoje)</w:t>
      </w:r>
    </w:p>
    <w:p w14:paraId="61385C05" w14:textId="77777777" w:rsidR="00A42733" w:rsidRPr="009D2A35" w:rsidRDefault="00A42733" w:rsidP="0075445F">
      <w:pPr>
        <w:numPr>
          <w:ilvl w:val="1"/>
          <w:numId w:val="39"/>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2020-2027, 14.9 mld. Kč (plánované navýšení rozpočtu na 26.6 mld. Kč dosud neprošlo vládou)</w:t>
      </w:r>
    </w:p>
    <w:p w14:paraId="4A2F1F6E" w14:textId="77777777" w:rsidR="00A42733" w:rsidRPr="009D2A35" w:rsidRDefault="00A42733" w:rsidP="0075445F">
      <w:pPr>
        <w:numPr>
          <w:ilvl w:val="1"/>
          <w:numId w:val="39"/>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Cílem je dosažení konkrétního aplikovaného výsledku výzkumu a vývoje s doloženým způsobem následného uplatnění v praxi. Projekty budou zaměřené na výrobní technologie, digitální technologie, kybernetické technologie.</w:t>
      </w:r>
    </w:p>
    <w:p w14:paraId="0CD5A338" w14:textId="77777777" w:rsidR="00A42733" w:rsidRPr="009D2A35" w:rsidRDefault="00A42733" w:rsidP="0075445F">
      <w:pPr>
        <w:numPr>
          <w:ilvl w:val="1"/>
          <w:numId w:val="39"/>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 xml:space="preserve">Návrhy projektů musí být v souladu alespoň s jednou zvolenou „dimenzí“ Národní RIS3 strategie (výzkumná témata v </w:t>
      </w:r>
      <w:proofErr w:type="spellStart"/>
      <w:r w:rsidRPr="009D2A35">
        <w:rPr>
          <w:rFonts w:ascii="Arial" w:eastAsiaTheme="minorHAnsi" w:hAnsi="Arial" w:cs="Arial"/>
          <w:sz w:val="22"/>
          <w:szCs w:val="22"/>
          <w:lang w:eastAsia="en-US"/>
        </w:rPr>
        <w:t>KETs</w:t>
      </w:r>
      <w:proofErr w:type="spellEnd"/>
      <w:r w:rsidRPr="009D2A35">
        <w:rPr>
          <w:rFonts w:ascii="Arial" w:eastAsiaTheme="minorHAnsi" w:hAnsi="Arial" w:cs="Arial"/>
          <w:sz w:val="22"/>
          <w:szCs w:val="22"/>
          <w:lang w:eastAsia="en-US"/>
        </w:rPr>
        <w:t xml:space="preserve">, témata </w:t>
      </w:r>
      <w:proofErr w:type="spellStart"/>
      <w:r w:rsidRPr="009D2A35">
        <w:rPr>
          <w:rFonts w:ascii="Arial" w:eastAsiaTheme="minorHAnsi" w:hAnsi="Arial" w:cs="Arial"/>
          <w:sz w:val="22"/>
          <w:szCs w:val="22"/>
          <w:lang w:eastAsia="en-US"/>
        </w:rPr>
        <w:t>VaVaI</w:t>
      </w:r>
      <w:proofErr w:type="spellEnd"/>
      <w:r w:rsidRPr="009D2A35">
        <w:rPr>
          <w:rFonts w:ascii="Arial" w:eastAsiaTheme="minorHAnsi" w:hAnsi="Arial" w:cs="Arial"/>
          <w:sz w:val="22"/>
          <w:szCs w:val="22"/>
          <w:lang w:eastAsia="en-US"/>
        </w:rPr>
        <w:t xml:space="preserve"> v aplikačních odvětvích, témata </w:t>
      </w:r>
      <w:proofErr w:type="spellStart"/>
      <w:r w:rsidRPr="009D2A35">
        <w:rPr>
          <w:rFonts w:ascii="Arial" w:eastAsiaTheme="minorHAnsi" w:hAnsi="Arial" w:cs="Arial"/>
          <w:sz w:val="22"/>
          <w:szCs w:val="22"/>
          <w:lang w:eastAsia="en-US"/>
        </w:rPr>
        <w:t>VaVaI</w:t>
      </w:r>
      <w:proofErr w:type="spellEnd"/>
      <w:r w:rsidRPr="009D2A35">
        <w:rPr>
          <w:rFonts w:ascii="Arial" w:eastAsiaTheme="minorHAnsi" w:hAnsi="Arial" w:cs="Arial"/>
          <w:sz w:val="22"/>
          <w:szCs w:val="22"/>
          <w:lang w:eastAsia="en-US"/>
        </w:rPr>
        <w:t xml:space="preserve"> v oblasti společenských a humanitních věd). </w:t>
      </w:r>
    </w:p>
    <w:p w14:paraId="38C0D3DD" w14:textId="77777777" w:rsidR="0075445F" w:rsidRPr="009D2A35" w:rsidRDefault="0075445F" w:rsidP="0075445F">
      <w:pPr>
        <w:spacing w:before="120" w:after="120"/>
        <w:ind w:left="1080"/>
        <w:jc w:val="both"/>
        <w:rPr>
          <w:rFonts w:ascii="Arial" w:eastAsiaTheme="minorHAnsi" w:hAnsi="Arial" w:cs="Arial"/>
          <w:sz w:val="22"/>
          <w:szCs w:val="22"/>
          <w:lang w:eastAsia="en-US"/>
        </w:rPr>
      </w:pPr>
    </w:p>
    <w:p w14:paraId="7AE3502A" w14:textId="24710F6E" w:rsidR="00A42733" w:rsidRPr="009D2A35" w:rsidRDefault="00A42733" w:rsidP="0075445F">
      <w:pPr>
        <w:numPr>
          <w:ilvl w:val="0"/>
          <w:numId w:val="39"/>
        </w:numPr>
        <w:spacing w:before="120" w:after="120"/>
        <w:jc w:val="both"/>
        <w:rPr>
          <w:rFonts w:ascii="Arial" w:eastAsiaTheme="minorHAnsi" w:hAnsi="Arial" w:cs="Arial"/>
          <w:sz w:val="22"/>
          <w:szCs w:val="22"/>
          <w:lang w:eastAsia="en-US"/>
        </w:rPr>
      </w:pPr>
      <w:r w:rsidRPr="009D2A35">
        <w:rPr>
          <w:rFonts w:ascii="Arial" w:eastAsiaTheme="minorHAnsi" w:hAnsi="Arial" w:cs="Arial"/>
          <w:b/>
          <w:bCs/>
          <w:sz w:val="22"/>
          <w:szCs w:val="22"/>
          <w:lang w:eastAsia="en-US"/>
        </w:rPr>
        <w:t xml:space="preserve">TA </w:t>
      </w:r>
      <w:r w:rsidR="0075445F" w:rsidRPr="009D2A35">
        <w:rPr>
          <w:rFonts w:ascii="Arial" w:eastAsiaTheme="minorHAnsi" w:hAnsi="Arial" w:cs="Arial"/>
          <w:b/>
          <w:bCs/>
          <w:sz w:val="22"/>
          <w:szCs w:val="22"/>
          <w:lang w:eastAsia="en-US"/>
        </w:rPr>
        <w:t>ČR – program</w:t>
      </w:r>
      <w:r w:rsidRPr="009D2A35">
        <w:rPr>
          <w:rFonts w:ascii="Arial" w:eastAsiaTheme="minorHAnsi" w:hAnsi="Arial" w:cs="Arial"/>
          <w:b/>
          <w:bCs/>
          <w:sz w:val="22"/>
          <w:szCs w:val="22"/>
          <w:lang w:eastAsia="en-US"/>
        </w:rPr>
        <w:t xml:space="preserve"> SIGMA </w:t>
      </w:r>
      <w:r w:rsidRPr="009D2A35">
        <w:rPr>
          <w:rFonts w:ascii="Arial" w:eastAsiaTheme="minorHAnsi" w:hAnsi="Arial" w:cs="Arial"/>
          <w:sz w:val="22"/>
          <w:szCs w:val="22"/>
          <w:lang w:eastAsia="en-US"/>
        </w:rPr>
        <w:t>(podpora aplikovaného výzkumu a inovací)</w:t>
      </w:r>
    </w:p>
    <w:p w14:paraId="7D875DA1" w14:textId="77777777" w:rsidR="00A42733" w:rsidRPr="009D2A35" w:rsidRDefault="00A42733" w:rsidP="0075445F">
      <w:pPr>
        <w:numPr>
          <w:ilvl w:val="1"/>
          <w:numId w:val="39"/>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2022-2029, 8.9 mld. Kč (plánované navýšení rozpočtu na 18.6 mld. Kč a rozšíření DC5 dosud neprošlo Vládou)</w:t>
      </w:r>
    </w:p>
    <w:p w14:paraId="4D1FEBCA" w14:textId="77777777" w:rsidR="00A42733" w:rsidRPr="009D2A35" w:rsidRDefault="00A42733" w:rsidP="0075445F">
      <w:pPr>
        <w:numPr>
          <w:ilvl w:val="1"/>
          <w:numId w:val="39"/>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 xml:space="preserve">Dílčí cíl 5 – Průřezová podpora – Posílit podporu nových příležitostí v projektech aplikovaného výzkumu a inovací. – Centra kompetence v oblasti 3 strategických technologií </w:t>
      </w:r>
    </w:p>
    <w:p w14:paraId="5CA5796D" w14:textId="77777777" w:rsidR="00A42733" w:rsidRPr="009D2A35" w:rsidRDefault="00A42733" w:rsidP="0075445F">
      <w:pPr>
        <w:numPr>
          <w:ilvl w:val="1"/>
          <w:numId w:val="39"/>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Dílčí cíl 2 – Začínající výzkumníci/výzkumnice – jedno z témat 7. VS bylo i „AI a udržitelná mobilita“</w:t>
      </w:r>
    </w:p>
    <w:p w14:paraId="53302AA8" w14:textId="4D6A3193" w:rsidR="00A42733" w:rsidRPr="009D2A35" w:rsidRDefault="00A42733" w:rsidP="0075445F">
      <w:pPr>
        <w:numPr>
          <w:ilvl w:val="0"/>
          <w:numId w:val="39"/>
        </w:numPr>
        <w:spacing w:before="120" w:after="120"/>
        <w:jc w:val="both"/>
        <w:rPr>
          <w:rFonts w:ascii="Arial" w:eastAsiaTheme="minorHAnsi" w:hAnsi="Arial" w:cs="Arial"/>
          <w:b/>
          <w:bCs/>
          <w:sz w:val="22"/>
          <w:szCs w:val="22"/>
          <w:lang w:eastAsia="en-US"/>
        </w:rPr>
      </w:pPr>
      <w:r w:rsidRPr="009D2A35">
        <w:rPr>
          <w:rFonts w:ascii="Arial" w:eastAsiaTheme="minorHAnsi" w:hAnsi="Arial" w:cs="Arial"/>
          <w:b/>
          <w:bCs/>
          <w:sz w:val="22"/>
          <w:szCs w:val="22"/>
          <w:lang w:eastAsia="en-US"/>
        </w:rPr>
        <w:t xml:space="preserve">TA </w:t>
      </w:r>
      <w:r w:rsidR="0075445F" w:rsidRPr="009D2A35">
        <w:rPr>
          <w:rFonts w:ascii="Arial" w:eastAsiaTheme="minorHAnsi" w:hAnsi="Arial" w:cs="Arial"/>
          <w:b/>
          <w:bCs/>
          <w:sz w:val="22"/>
          <w:szCs w:val="22"/>
          <w:lang w:eastAsia="en-US"/>
        </w:rPr>
        <w:t>ČR – program</w:t>
      </w:r>
      <w:r w:rsidRPr="009D2A35">
        <w:rPr>
          <w:rFonts w:ascii="Arial" w:eastAsiaTheme="minorHAnsi" w:hAnsi="Arial" w:cs="Arial"/>
          <w:b/>
          <w:bCs/>
          <w:sz w:val="22"/>
          <w:szCs w:val="22"/>
          <w:lang w:eastAsia="en-US"/>
        </w:rPr>
        <w:t xml:space="preserve"> M-ERA.NET</w:t>
      </w:r>
    </w:p>
    <w:p w14:paraId="79E1439F" w14:textId="77777777" w:rsidR="00A42733" w:rsidRPr="009D2A35" w:rsidRDefault="00A42733" w:rsidP="0075445F">
      <w:pPr>
        <w:numPr>
          <w:ilvl w:val="1"/>
          <w:numId w:val="39"/>
        </w:numPr>
        <w:spacing w:before="120" w:after="120"/>
        <w:jc w:val="both"/>
        <w:rPr>
          <w:rFonts w:ascii="Arial" w:eastAsiaTheme="minorHAnsi" w:hAnsi="Arial" w:cs="Arial"/>
          <w:b/>
          <w:bCs/>
          <w:sz w:val="22"/>
          <w:szCs w:val="22"/>
          <w:lang w:eastAsia="en-US"/>
        </w:rPr>
      </w:pPr>
      <w:r w:rsidRPr="009D2A35">
        <w:rPr>
          <w:rFonts w:ascii="Arial" w:eastAsiaTheme="minorHAnsi" w:hAnsi="Arial" w:cs="Arial"/>
          <w:sz w:val="22"/>
          <w:szCs w:val="22"/>
          <w:lang w:eastAsia="en-US"/>
        </w:rPr>
        <w:t xml:space="preserve">Podpora spolupráce výzkumníků ze zúčastněných zemí na </w:t>
      </w:r>
      <w:proofErr w:type="spellStart"/>
      <w:r w:rsidRPr="009D2A35">
        <w:rPr>
          <w:rFonts w:ascii="Arial" w:eastAsiaTheme="minorHAnsi" w:hAnsi="Arial" w:cs="Arial"/>
          <w:sz w:val="22"/>
          <w:szCs w:val="22"/>
          <w:lang w:eastAsia="en-US"/>
        </w:rPr>
        <w:t>multidisciplin</w:t>
      </w:r>
      <w:proofErr w:type="spellEnd"/>
      <w:r w:rsidRPr="009D2A35">
        <w:rPr>
          <w:rFonts w:ascii="Arial" w:eastAsiaTheme="minorHAnsi" w:hAnsi="Arial" w:cs="Arial"/>
          <w:sz w:val="22"/>
          <w:szCs w:val="22"/>
          <w:lang w:eastAsia="en-US"/>
        </w:rPr>
        <w:t>. projektech směřujících k průlomovým poznatkům v oblasti materiálového výzkumu a inovací.</w:t>
      </w:r>
    </w:p>
    <w:p w14:paraId="51EC2DBC" w14:textId="77777777" w:rsidR="00A42733" w:rsidRPr="009D2A35" w:rsidRDefault="00A42733" w:rsidP="0075445F">
      <w:pPr>
        <w:numPr>
          <w:ilvl w:val="1"/>
          <w:numId w:val="39"/>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Témata výzvy např. „</w:t>
      </w:r>
      <w:proofErr w:type="spellStart"/>
      <w:r w:rsidRPr="009D2A35">
        <w:rPr>
          <w:rFonts w:ascii="Arial" w:eastAsiaTheme="minorHAnsi" w:hAnsi="Arial" w:cs="Arial"/>
          <w:b/>
          <w:bCs/>
          <w:sz w:val="22"/>
          <w:szCs w:val="22"/>
          <w:lang w:eastAsia="en-US"/>
        </w:rPr>
        <w:t>Next</w:t>
      </w:r>
      <w:proofErr w:type="spellEnd"/>
      <w:r w:rsidRPr="009D2A35">
        <w:rPr>
          <w:rFonts w:ascii="Arial" w:eastAsiaTheme="minorHAnsi" w:hAnsi="Arial" w:cs="Arial"/>
          <w:b/>
          <w:bCs/>
          <w:sz w:val="22"/>
          <w:szCs w:val="22"/>
          <w:lang w:eastAsia="en-US"/>
        </w:rPr>
        <w:t xml:space="preserve"> </w:t>
      </w:r>
      <w:proofErr w:type="spellStart"/>
      <w:r w:rsidRPr="009D2A35">
        <w:rPr>
          <w:rFonts w:ascii="Arial" w:eastAsiaTheme="minorHAnsi" w:hAnsi="Arial" w:cs="Arial"/>
          <w:b/>
          <w:bCs/>
          <w:sz w:val="22"/>
          <w:szCs w:val="22"/>
          <w:lang w:eastAsia="en-US"/>
        </w:rPr>
        <w:t>generation</w:t>
      </w:r>
      <w:proofErr w:type="spellEnd"/>
      <w:r w:rsidRPr="009D2A35">
        <w:rPr>
          <w:rFonts w:ascii="Arial" w:eastAsiaTheme="minorHAnsi" w:hAnsi="Arial" w:cs="Arial"/>
          <w:b/>
          <w:bCs/>
          <w:sz w:val="22"/>
          <w:szCs w:val="22"/>
          <w:lang w:eastAsia="en-US"/>
        </w:rPr>
        <w:t xml:space="preserve"> </w:t>
      </w:r>
      <w:proofErr w:type="spellStart"/>
      <w:r w:rsidRPr="009D2A35">
        <w:rPr>
          <w:rFonts w:ascii="Arial" w:eastAsiaTheme="minorHAnsi" w:hAnsi="Arial" w:cs="Arial"/>
          <w:b/>
          <w:bCs/>
          <w:sz w:val="22"/>
          <w:szCs w:val="22"/>
          <w:lang w:eastAsia="en-US"/>
        </w:rPr>
        <w:t>materials</w:t>
      </w:r>
      <w:proofErr w:type="spellEnd"/>
      <w:r w:rsidRPr="009D2A35">
        <w:rPr>
          <w:rFonts w:ascii="Arial" w:eastAsiaTheme="minorHAnsi" w:hAnsi="Arial" w:cs="Arial"/>
          <w:b/>
          <w:bCs/>
          <w:sz w:val="22"/>
          <w:szCs w:val="22"/>
          <w:lang w:eastAsia="en-US"/>
        </w:rPr>
        <w:t xml:space="preserve"> </w:t>
      </w:r>
      <w:proofErr w:type="spellStart"/>
      <w:r w:rsidRPr="009D2A35">
        <w:rPr>
          <w:rFonts w:ascii="Arial" w:eastAsiaTheme="minorHAnsi" w:hAnsi="Arial" w:cs="Arial"/>
          <w:b/>
          <w:bCs/>
          <w:sz w:val="22"/>
          <w:szCs w:val="22"/>
          <w:lang w:eastAsia="en-US"/>
        </w:rPr>
        <w:t>for</w:t>
      </w:r>
      <w:proofErr w:type="spellEnd"/>
      <w:r w:rsidRPr="009D2A35">
        <w:rPr>
          <w:rFonts w:ascii="Arial" w:eastAsiaTheme="minorHAnsi" w:hAnsi="Arial" w:cs="Arial"/>
          <w:b/>
          <w:bCs/>
          <w:sz w:val="22"/>
          <w:szCs w:val="22"/>
          <w:lang w:eastAsia="en-US"/>
        </w:rPr>
        <w:t xml:space="preserve"> Electronics</w:t>
      </w:r>
      <w:r w:rsidRPr="009D2A35">
        <w:rPr>
          <w:rFonts w:ascii="Arial" w:eastAsiaTheme="minorHAnsi" w:hAnsi="Arial" w:cs="Arial"/>
          <w:sz w:val="22"/>
          <w:szCs w:val="22"/>
          <w:lang w:eastAsia="en-US"/>
        </w:rPr>
        <w:t>“</w:t>
      </w:r>
    </w:p>
    <w:p w14:paraId="6CA3729D" w14:textId="77777777" w:rsidR="00A42733" w:rsidRPr="009D2A35" w:rsidRDefault="00A42733" w:rsidP="0075445F">
      <w:pPr>
        <w:numPr>
          <w:ilvl w:val="0"/>
          <w:numId w:val="39"/>
        </w:numPr>
        <w:spacing w:before="120" w:after="120"/>
        <w:jc w:val="both"/>
        <w:rPr>
          <w:rFonts w:ascii="Arial" w:eastAsiaTheme="minorHAnsi" w:hAnsi="Arial" w:cs="Arial"/>
          <w:b/>
          <w:bCs/>
          <w:sz w:val="22"/>
          <w:szCs w:val="22"/>
          <w:lang w:eastAsia="en-US"/>
        </w:rPr>
      </w:pPr>
      <w:r w:rsidRPr="009D2A35">
        <w:rPr>
          <w:rFonts w:ascii="Arial" w:eastAsiaTheme="minorHAnsi" w:hAnsi="Arial" w:cs="Arial"/>
          <w:b/>
          <w:bCs/>
          <w:sz w:val="22"/>
          <w:szCs w:val="22"/>
          <w:lang w:eastAsia="en-US"/>
        </w:rPr>
        <w:t>TA ČR (MD) - program DOPRAVA 2030</w:t>
      </w:r>
    </w:p>
    <w:p w14:paraId="5570F1C3" w14:textId="77777777" w:rsidR="00A42733" w:rsidRPr="009D2A35" w:rsidRDefault="00A42733" w:rsidP="0075445F">
      <w:pPr>
        <w:numPr>
          <w:ilvl w:val="1"/>
          <w:numId w:val="39"/>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Podpora projektů aplikovaného výzkumu, jejichž výsledky mají vysoký potenciál pro další uplatnění v nových přístupech, technologických postupech a službách vedoucích k posílení společenských a ekonomických přínosů dopravy.</w:t>
      </w:r>
    </w:p>
    <w:p w14:paraId="68F7A213" w14:textId="77777777" w:rsidR="00A42733" w:rsidRPr="009D2A35" w:rsidRDefault="00A42733" w:rsidP="0075445F">
      <w:pPr>
        <w:numPr>
          <w:ilvl w:val="1"/>
          <w:numId w:val="39"/>
        </w:numPr>
        <w:spacing w:before="120" w:after="120"/>
        <w:jc w:val="both"/>
        <w:rPr>
          <w:rFonts w:ascii="Arial" w:eastAsiaTheme="minorHAnsi" w:hAnsi="Arial" w:cs="Arial"/>
          <w:b/>
          <w:bCs/>
          <w:sz w:val="22"/>
          <w:szCs w:val="22"/>
          <w:lang w:eastAsia="en-US"/>
        </w:rPr>
      </w:pPr>
      <w:r w:rsidRPr="009D2A35">
        <w:rPr>
          <w:rFonts w:ascii="Arial" w:eastAsiaTheme="minorHAnsi" w:hAnsi="Arial" w:cs="Arial"/>
          <w:sz w:val="22"/>
          <w:szCs w:val="22"/>
          <w:lang w:eastAsia="en-US"/>
        </w:rPr>
        <w:t>Cíl programu "</w:t>
      </w:r>
      <w:r w:rsidRPr="009D2A35">
        <w:rPr>
          <w:rFonts w:ascii="Arial" w:eastAsiaTheme="minorHAnsi" w:hAnsi="Arial" w:cs="Arial"/>
          <w:b/>
          <w:bCs/>
          <w:sz w:val="22"/>
          <w:szCs w:val="22"/>
          <w:lang w:eastAsia="en-US"/>
        </w:rPr>
        <w:t>Automatizace, digitalizace a technologicky pokročilá doprava</w:t>
      </w:r>
      <w:r w:rsidRPr="009D2A35">
        <w:rPr>
          <w:rFonts w:ascii="Arial" w:eastAsiaTheme="minorHAnsi" w:hAnsi="Arial" w:cs="Arial"/>
          <w:sz w:val="22"/>
          <w:szCs w:val="22"/>
          <w:lang w:eastAsia="en-US"/>
        </w:rPr>
        <w:t>"</w:t>
      </w:r>
    </w:p>
    <w:p w14:paraId="7F11A3BE" w14:textId="77777777" w:rsidR="00A42733" w:rsidRPr="009D2A35" w:rsidRDefault="00A42733" w:rsidP="0075445F">
      <w:pPr>
        <w:numPr>
          <w:ilvl w:val="0"/>
          <w:numId w:val="39"/>
        </w:numPr>
        <w:spacing w:before="120" w:after="120"/>
        <w:jc w:val="both"/>
        <w:rPr>
          <w:rFonts w:ascii="Arial" w:eastAsiaTheme="minorHAnsi" w:hAnsi="Arial" w:cs="Arial"/>
          <w:b/>
          <w:bCs/>
          <w:sz w:val="22"/>
          <w:szCs w:val="22"/>
          <w:lang w:eastAsia="en-US"/>
        </w:rPr>
      </w:pPr>
      <w:r w:rsidRPr="009D2A35">
        <w:rPr>
          <w:rFonts w:ascii="Arial" w:eastAsiaTheme="minorHAnsi" w:hAnsi="Arial" w:cs="Arial"/>
          <w:b/>
          <w:bCs/>
          <w:sz w:val="22"/>
          <w:szCs w:val="22"/>
          <w:lang w:eastAsia="en-US"/>
        </w:rPr>
        <w:t xml:space="preserve">TA ČR (MO) - PRODEF </w:t>
      </w:r>
      <w:r w:rsidRPr="009D2A35">
        <w:rPr>
          <w:rFonts w:ascii="Arial" w:eastAsiaTheme="minorHAnsi" w:hAnsi="Arial" w:cs="Arial"/>
          <w:sz w:val="22"/>
          <w:szCs w:val="22"/>
          <w:lang w:eastAsia="en-US"/>
        </w:rPr>
        <w:t>(aplikovaný výzkum, vývoj a inovace v oblasti obranného průmyslu)</w:t>
      </w:r>
    </w:p>
    <w:p w14:paraId="62C39EFE" w14:textId="77777777" w:rsidR="00A42733" w:rsidRPr="009D2A35" w:rsidRDefault="00A42733" w:rsidP="0075445F">
      <w:pPr>
        <w:numPr>
          <w:ilvl w:val="1"/>
          <w:numId w:val="39"/>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 xml:space="preserve">Podprogram 2: Národní veřejné soutěže v obranném výzkumu – Projekty aplikovaného výzkumu a inovací v oblastech moderních nastupujících a přelomových technologiích, které lze využít pro potřeby AČR. </w:t>
      </w:r>
    </w:p>
    <w:p w14:paraId="05B75091" w14:textId="577AE3E1" w:rsidR="00A42733" w:rsidRPr="009D2A35" w:rsidRDefault="0075445F" w:rsidP="0075445F">
      <w:pPr>
        <w:numPr>
          <w:ilvl w:val="0"/>
          <w:numId w:val="39"/>
        </w:numPr>
        <w:spacing w:before="120" w:after="120"/>
        <w:jc w:val="both"/>
        <w:rPr>
          <w:rFonts w:ascii="Arial" w:eastAsiaTheme="minorHAnsi" w:hAnsi="Arial" w:cs="Arial"/>
          <w:b/>
          <w:bCs/>
          <w:sz w:val="22"/>
          <w:szCs w:val="22"/>
          <w:lang w:eastAsia="en-US"/>
        </w:rPr>
      </w:pPr>
      <w:r w:rsidRPr="009D2A35">
        <w:rPr>
          <w:rFonts w:ascii="Arial" w:eastAsiaTheme="minorHAnsi" w:hAnsi="Arial" w:cs="Arial"/>
          <w:b/>
          <w:bCs/>
          <w:sz w:val="22"/>
          <w:szCs w:val="22"/>
          <w:lang w:eastAsia="en-US"/>
        </w:rPr>
        <w:t>MŠMT – program</w:t>
      </w:r>
      <w:r w:rsidR="00A42733" w:rsidRPr="009D2A35">
        <w:rPr>
          <w:rFonts w:ascii="Arial" w:eastAsiaTheme="minorHAnsi" w:hAnsi="Arial" w:cs="Arial"/>
          <w:b/>
          <w:bCs/>
          <w:sz w:val="22"/>
          <w:szCs w:val="22"/>
          <w:lang w:eastAsia="en-US"/>
        </w:rPr>
        <w:t xml:space="preserve"> podpory výzkumu a vývoje v oblasti klíčových technologií – v přípravě</w:t>
      </w:r>
    </w:p>
    <w:p w14:paraId="649A796E" w14:textId="77777777" w:rsidR="00A42733" w:rsidRPr="009D2A35" w:rsidRDefault="00A42733" w:rsidP="0075445F">
      <w:pPr>
        <w:numPr>
          <w:ilvl w:val="1"/>
          <w:numId w:val="39"/>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 xml:space="preserve">2026-2033, 5 mld. Kč </w:t>
      </w:r>
    </w:p>
    <w:p w14:paraId="153157FE" w14:textId="77777777" w:rsidR="00A42733" w:rsidRPr="009D2A35" w:rsidRDefault="00A42733" w:rsidP="0075445F">
      <w:pPr>
        <w:numPr>
          <w:ilvl w:val="1"/>
          <w:numId w:val="39"/>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 xml:space="preserve">Spojení kapacit výzkumných organizací a podniků za účelem dosažení společně definovaných cílů výzkumu, vývoje a inovací. Nástrojem je vznik a činnost virtuálních center výzkumu, vývoje a inovací, ve kterých budou soustředěny výzkumné kapacity z veřejného a soukromého sektoru. Představuje podporu projektových konsorcií, složených z jednotlivých </w:t>
      </w:r>
      <w:proofErr w:type="spellStart"/>
      <w:r w:rsidRPr="009D2A35">
        <w:rPr>
          <w:rFonts w:ascii="Arial" w:eastAsiaTheme="minorHAnsi" w:hAnsi="Arial" w:cs="Arial"/>
          <w:sz w:val="22"/>
          <w:szCs w:val="22"/>
          <w:lang w:eastAsia="en-US"/>
        </w:rPr>
        <w:t>Chairs</w:t>
      </w:r>
      <w:proofErr w:type="spellEnd"/>
      <w:r w:rsidRPr="009D2A35">
        <w:rPr>
          <w:rFonts w:ascii="Arial" w:eastAsiaTheme="minorHAnsi" w:hAnsi="Arial" w:cs="Arial"/>
          <w:sz w:val="22"/>
          <w:szCs w:val="22"/>
          <w:lang w:eastAsia="en-US"/>
        </w:rPr>
        <w:t xml:space="preserve">, jejich případných </w:t>
      </w:r>
      <w:proofErr w:type="spellStart"/>
      <w:r w:rsidRPr="009D2A35">
        <w:rPr>
          <w:rFonts w:ascii="Arial" w:eastAsiaTheme="minorHAnsi" w:hAnsi="Arial" w:cs="Arial"/>
          <w:sz w:val="22"/>
          <w:szCs w:val="22"/>
          <w:lang w:eastAsia="en-US"/>
        </w:rPr>
        <w:t>minitýmů</w:t>
      </w:r>
      <w:proofErr w:type="spellEnd"/>
      <w:r w:rsidRPr="009D2A35">
        <w:rPr>
          <w:rFonts w:ascii="Arial" w:eastAsiaTheme="minorHAnsi" w:hAnsi="Arial" w:cs="Arial"/>
          <w:sz w:val="22"/>
          <w:szCs w:val="22"/>
          <w:lang w:eastAsia="en-US"/>
        </w:rPr>
        <w:t xml:space="preserve"> a dalších výzkumných pracovišť.</w:t>
      </w:r>
    </w:p>
    <w:p w14:paraId="21095563" w14:textId="18E58400" w:rsidR="00A42733" w:rsidRPr="009D2A35" w:rsidRDefault="0075445F" w:rsidP="0075445F">
      <w:pPr>
        <w:numPr>
          <w:ilvl w:val="0"/>
          <w:numId w:val="39"/>
        </w:numPr>
        <w:spacing w:before="120" w:after="120"/>
        <w:jc w:val="both"/>
        <w:rPr>
          <w:rFonts w:ascii="Arial" w:eastAsiaTheme="minorHAnsi" w:hAnsi="Arial" w:cs="Arial"/>
          <w:b/>
          <w:bCs/>
          <w:sz w:val="22"/>
          <w:szCs w:val="22"/>
          <w:lang w:eastAsia="en-US"/>
        </w:rPr>
      </w:pPr>
      <w:proofErr w:type="spellStart"/>
      <w:r w:rsidRPr="009D2A35">
        <w:rPr>
          <w:rFonts w:ascii="Arial" w:eastAsiaTheme="minorHAnsi" w:hAnsi="Arial" w:cs="Arial"/>
          <w:b/>
          <w:bCs/>
          <w:sz w:val="22"/>
          <w:szCs w:val="22"/>
          <w:lang w:eastAsia="en-US"/>
        </w:rPr>
        <w:t>MZe</w:t>
      </w:r>
      <w:proofErr w:type="spellEnd"/>
      <w:r w:rsidRPr="009D2A35">
        <w:rPr>
          <w:rFonts w:ascii="Arial" w:eastAsiaTheme="minorHAnsi" w:hAnsi="Arial" w:cs="Arial"/>
          <w:b/>
          <w:bCs/>
          <w:sz w:val="22"/>
          <w:szCs w:val="22"/>
          <w:lang w:eastAsia="en-US"/>
        </w:rPr>
        <w:t xml:space="preserve"> – Program</w:t>
      </w:r>
      <w:r w:rsidR="00A42733" w:rsidRPr="009D2A35">
        <w:rPr>
          <w:rFonts w:ascii="Arial" w:eastAsiaTheme="minorHAnsi" w:hAnsi="Arial" w:cs="Arial"/>
          <w:b/>
          <w:bCs/>
          <w:sz w:val="22"/>
          <w:szCs w:val="22"/>
          <w:lang w:eastAsia="en-US"/>
        </w:rPr>
        <w:t xml:space="preserve"> pro podporu aplikovaného výzkumu Ministerstva zemědělství na období </w:t>
      </w:r>
      <w:r w:rsidRPr="009D2A35">
        <w:rPr>
          <w:rFonts w:ascii="Arial" w:eastAsiaTheme="minorHAnsi" w:hAnsi="Arial" w:cs="Arial"/>
          <w:b/>
          <w:bCs/>
          <w:sz w:val="22"/>
          <w:szCs w:val="22"/>
          <w:lang w:eastAsia="en-US"/>
        </w:rPr>
        <w:t>2024–32</w:t>
      </w:r>
    </w:p>
    <w:p w14:paraId="7E1D6D96" w14:textId="77777777" w:rsidR="00A42733" w:rsidRPr="009D2A35" w:rsidRDefault="00A42733" w:rsidP="0075445F">
      <w:pPr>
        <w:numPr>
          <w:ilvl w:val="1"/>
          <w:numId w:val="39"/>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SMART zemědělství (jedna ze třech klíčových oblastí programu) - podpora zavádění všech moderních prvků, jako jsou precizní zemědělství, využívání senzorických systémů, dostupných informačních zdrojů a moderních informačních a komunikačních technologií, digitalizace, automatizace, robotizace, vyhodnocování pomocí strojového učení (AI).</w:t>
      </w:r>
    </w:p>
    <w:p w14:paraId="4A01FD4A" w14:textId="77777777" w:rsidR="00A42733" w:rsidRPr="009D2A35" w:rsidRDefault="00A42733" w:rsidP="0075445F">
      <w:pPr>
        <w:numPr>
          <w:ilvl w:val="0"/>
          <w:numId w:val="39"/>
        </w:numPr>
        <w:spacing w:before="120" w:after="120"/>
        <w:jc w:val="both"/>
        <w:rPr>
          <w:rFonts w:ascii="Arial" w:eastAsiaTheme="minorHAnsi" w:hAnsi="Arial" w:cs="Arial"/>
          <w:b/>
          <w:bCs/>
          <w:sz w:val="22"/>
          <w:szCs w:val="22"/>
          <w:lang w:eastAsia="en-US"/>
        </w:rPr>
      </w:pPr>
      <w:r w:rsidRPr="009D2A35">
        <w:rPr>
          <w:rFonts w:ascii="Arial" w:eastAsiaTheme="minorHAnsi" w:hAnsi="Arial" w:cs="Arial"/>
          <w:b/>
          <w:bCs/>
          <w:sz w:val="22"/>
          <w:szCs w:val="22"/>
          <w:lang w:eastAsia="en-US"/>
        </w:rPr>
        <w:t xml:space="preserve">MV – </w:t>
      </w:r>
      <w:proofErr w:type="spellStart"/>
      <w:r w:rsidRPr="009D2A35">
        <w:rPr>
          <w:rFonts w:ascii="Arial" w:eastAsiaTheme="minorHAnsi" w:hAnsi="Arial" w:cs="Arial"/>
          <w:b/>
          <w:bCs/>
          <w:sz w:val="22"/>
          <w:szCs w:val="22"/>
          <w:lang w:eastAsia="en-US"/>
        </w:rPr>
        <w:t>SECPro</w:t>
      </w:r>
      <w:proofErr w:type="spellEnd"/>
      <w:r w:rsidRPr="009D2A35">
        <w:rPr>
          <w:rFonts w:ascii="Arial" w:eastAsiaTheme="minorHAnsi" w:hAnsi="Arial" w:cs="Arial"/>
          <w:b/>
          <w:bCs/>
          <w:sz w:val="22"/>
          <w:szCs w:val="22"/>
          <w:lang w:eastAsia="en-US"/>
        </w:rPr>
        <w:t xml:space="preserve"> </w:t>
      </w:r>
      <w:r w:rsidRPr="009D2A35">
        <w:rPr>
          <w:rFonts w:ascii="Arial" w:eastAsiaTheme="minorHAnsi" w:hAnsi="Arial" w:cs="Arial"/>
          <w:sz w:val="22"/>
          <w:szCs w:val="22"/>
          <w:lang w:eastAsia="en-US"/>
        </w:rPr>
        <w:t>(program veřejných zakázek)</w:t>
      </w:r>
    </w:p>
    <w:p w14:paraId="495EEC01" w14:textId="77777777" w:rsidR="00A42733" w:rsidRPr="009D2A35" w:rsidRDefault="00A42733" w:rsidP="0075445F">
      <w:pPr>
        <w:numPr>
          <w:ilvl w:val="1"/>
          <w:numId w:val="39"/>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pro AI samostatně vymezeny dvě z osmi specificky zmíněných technologických priorit pro výzkumné potřeby bezpečnostního systému</w:t>
      </w:r>
    </w:p>
    <w:p w14:paraId="5990C052" w14:textId="77777777" w:rsidR="00A42733" w:rsidRPr="009D2A35" w:rsidRDefault="00A42733" w:rsidP="0075445F">
      <w:pPr>
        <w:spacing w:before="120" w:after="120"/>
        <w:jc w:val="both"/>
        <w:rPr>
          <w:rFonts w:ascii="Arial" w:eastAsiaTheme="minorHAnsi" w:hAnsi="Arial" w:cs="Arial"/>
          <w:b/>
          <w:bCs/>
          <w:sz w:val="22"/>
          <w:szCs w:val="22"/>
          <w:u w:val="single"/>
          <w:lang w:eastAsia="en-US"/>
        </w:rPr>
      </w:pPr>
      <w:r w:rsidRPr="009D2A35">
        <w:rPr>
          <w:rFonts w:ascii="Arial" w:eastAsiaTheme="minorHAnsi" w:hAnsi="Arial" w:cs="Arial"/>
          <w:b/>
          <w:bCs/>
          <w:sz w:val="22"/>
          <w:szCs w:val="22"/>
          <w:u w:val="single"/>
          <w:lang w:eastAsia="en-US"/>
        </w:rPr>
        <w:t>Operační programy</w:t>
      </w:r>
    </w:p>
    <w:p w14:paraId="212F0174" w14:textId="2D0E0BC3" w:rsidR="00A42733" w:rsidRPr="009D2A35" w:rsidRDefault="0075445F" w:rsidP="0075445F">
      <w:pPr>
        <w:numPr>
          <w:ilvl w:val="0"/>
          <w:numId w:val="39"/>
        </w:numPr>
        <w:spacing w:before="120" w:after="120"/>
        <w:jc w:val="both"/>
        <w:rPr>
          <w:rFonts w:ascii="Arial" w:eastAsiaTheme="minorHAnsi" w:hAnsi="Arial" w:cs="Arial"/>
          <w:b/>
          <w:bCs/>
          <w:sz w:val="22"/>
          <w:szCs w:val="22"/>
          <w:lang w:eastAsia="en-US"/>
        </w:rPr>
      </w:pPr>
      <w:r w:rsidRPr="009D2A35">
        <w:rPr>
          <w:rFonts w:ascii="Arial" w:eastAsiaTheme="minorHAnsi" w:hAnsi="Arial" w:cs="Arial"/>
          <w:b/>
          <w:bCs/>
          <w:sz w:val="22"/>
          <w:szCs w:val="22"/>
          <w:lang w:eastAsia="en-US"/>
        </w:rPr>
        <w:t>MPO – OP</w:t>
      </w:r>
      <w:r w:rsidR="00A42733" w:rsidRPr="009D2A35">
        <w:rPr>
          <w:rFonts w:ascii="Arial" w:eastAsiaTheme="minorHAnsi" w:hAnsi="Arial" w:cs="Arial"/>
          <w:b/>
          <w:bCs/>
          <w:sz w:val="22"/>
          <w:szCs w:val="22"/>
          <w:lang w:eastAsia="en-US"/>
        </w:rPr>
        <w:t xml:space="preserve"> TAK </w:t>
      </w:r>
      <w:r w:rsidR="00A42733" w:rsidRPr="009D2A35">
        <w:rPr>
          <w:rFonts w:ascii="Arial" w:eastAsiaTheme="minorHAnsi" w:hAnsi="Arial" w:cs="Arial"/>
          <w:sz w:val="22"/>
          <w:szCs w:val="22"/>
          <w:lang w:eastAsia="en-US"/>
        </w:rPr>
        <w:t xml:space="preserve">– </w:t>
      </w:r>
      <w:r w:rsidR="00A42733" w:rsidRPr="009D2A35">
        <w:rPr>
          <w:rFonts w:ascii="Arial" w:eastAsiaTheme="minorHAnsi" w:hAnsi="Arial" w:cs="Arial"/>
          <w:b/>
          <w:bCs/>
          <w:sz w:val="22"/>
          <w:szCs w:val="22"/>
          <w:lang w:eastAsia="en-US"/>
        </w:rPr>
        <w:t>Výzkum, vývoj, inovace a digitalizace</w:t>
      </w:r>
    </w:p>
    <w:p w14:paraId="235775B1" w14:textId="77777777" w:rsidR="00A42733" w:rsidRPr="009D2A35" w:rsidRDefault="00A42733" w:rsidP="0075445F">
      <w:pPr>
        <w:numPr>
          <w:ilvl w:val="1"/>
          <w:numId w:val="39"/>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2021-2027, 81.5 mld. Kč</w:t>
      </w:r>
    </w:p>
    <w:p w14:paraId="6D4AC3C4" w14:textId="77777777" w:rsidR="00A42733" w:rsidRPr="009D2A35" w:rsidRDefault="00A42733" w:rsidP="0075445F">
      <w:pPr>
        <w:numPr>
          <w:ilvl w:val="1"/>
          <w:numId w:val="39"/>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Aplikace – vývoj digitálních řešení (aktuálně výzva II) – Umělá inteligence a strojové učení, včetně velkých dat a bezpečnosti; kybernetická bezpečnost; pokročilá výroba a robotika; pokročilé technologie ve zdravotnictví; …</w:t>
      </w:r>
    </w:p>
    <w:p w14:paraId="68452672" w14:textId="2B4111E2" w:rsidR="00A42733" w:rsidRPr="009D2A35" w:rsidRDefault="0075445F" w:rsidP="0075445F">
      <w:pPr>
        <w:numPr>
          <w:ilvl w:val="0"/>
          <w:numId w:val="39"/>
        </w:numPr>
        <w:spacing w:before="120" w:after="120"/>
        <w:jc w:val="both"/>
        <w:rPr>
          <w:rFonts w:ascii="Arial" w:eastAsiaTheme="minorHAnsi" w:hAnsi="Arial" w:cs="Arial"/>
          <w:sz w:val="22"/>
          <w:szCs w:val="22"/>
          <w:lang w:eastAsia="en-US"/>
        </w:rPr>
      </w:pPr>
      <w:r w:rsidRPr="009D2A35">
        <w:rPr>
          <w:rFonts w:ascii="Arial" w:eastAsiaTheme="minorHAnsi" w:hAnsi="Arial" w:cs="Arial"/>
          <w:b/>
          <w:bCs/>
          <w:sz w:val="22"/>
          <w:szCs w:val="22"/>
          <w:lang w:eastAsia="en-US"/>
        </w:rPr>
        <w:t>MŠMT – OP</w:t>
      </w:r>
      <w:r w:rsidR="00A42733" w:rsidRPr="009D2A35">
        <w:rPr>
          <w:rFonts w:ascii="Arial" w:eastAsiaTheme="minorHAnsi" w:hAnsi="Arial" w:cs="Arial"/>
          <w:b/>
          <w:bCs/>
          <w:sz w:val="22"/>
          <w:szCs w:val="22"/>
          <w:lang w:eastAsia="en-US"/>
        </w:rPr>
        <w:t xml:space="preserve"> JAK </w:t>
      </w:r>
      <w:r w:rsidR="00A42733" w:rsidRPr="009D2A35">
        <w:rPr>
          <w:rFonts w:ascii="Arial" w:eastAsiaTheme="minorHAnsi" w:hAnsi="Arial" w:cs="Arial"/>
          <w:sz w:val="22"/>
          <w:szCs w:val="22"/>
          <w:lang w:eastAsia="en-US"/>
        </w:rPr>
        <w:t xml:space="preserve">– </w:t>
      </w:r>
      <w:r w:rsidR="00A42733" w:rsidRPr="009D2A35">
        <w:rPr>
          <w:rFonts w:ascii="Arial" w:eastAsiaTheme="minorHAnsi" w:hAnsi="Arial" w:cs="Arial"/>
          <w:b/>
          <w:bCs/>
          <w:sz w:val="22"/>
          <w:szCs w:val="22"/>
          <w:lang w:eastAsia="en-US"/>
        </w:rPr>
        <w:t>Výzkum a vývoj</w:t>
      </w:r>
    </w:p>
    <w:p w14:paraId="3FE0C126" w14:textId="77777777" w:rsidR="00A42733" w:rsidRPr="009D2A35" w:rsidRDefault="00A42733" w:rsidP="0075445F">
      <w:pPr>
        <w:numPr>
          <w:ilvl w:val="1"/>
          <w:numId w:val="39"/>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 xml:space="preserve">2021-2027, 84 mld. Kč (41 mld. Kč na </w:t>
      </w:r>
      <w:proofErr w:type="spellStart"/>
      <w:r w:rsidRPr="009D2A35">
        <w:rPr>
          <w:rFonts w:ascii="Arial" w:eastAsiaTheme="minorHAnsi" w:hAnsi="Arial" w:cs="Arial"/>
          <w:sz w:val="22"/>
          <w:szCs w:val="22"/>
          <w:lang w:eastAsia="en-US"/>
        </w:rPr>
        <w:t>VaV</w:t>
      </w:r>
      <w:proofErr w:type="spellEnd"/>
      <w:r w:rsidRPr="009D2A35">
        <w:rPr>
          <w:rFonts w:ascii="Arial" w:eastAsiaTheme="minorHAnsi" w:hAnsi="Arial" w:cs="Arial"/>
          <w:sz w:val="22"/>
          <w:szCs w:val="22"/>
          <w:lang w:eastAsia="en-US"/>
        </w:rPr>
        <w:t>)</w:t>
      </w:r>
    </w:p>
    <w:p w14:paraId="2C5EB190" w14:textId="77777777" w:rsidR="00A42733" w:rsidRPr="009D2A35" w:rsidRDefault="00A42733" w:rsidP="0075445F">
      <w:pPr>
        <w:numPr>
          <w:ilvl w:val="1"/>
          <w:numId w:val="39"/>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 xml:space="preserve">Posílení spolupráce výzkumných organizací s aplikační sférou, posílení aplikovatelnosti výsledků </w:t>
      </w:r>
      <w:proofErr w:type="spellStart"/>
      <w:r w:rsidRPr="009D2A35">
        <w:rPr>
          <w:rFonts w:ascii="Arial" w:eastAsiaTheme="minorHAnsi" w:hAnsi="Arial" w:cs="Arial"/>
          <w:sz w:val="22"/>
          <w:szCs w:val="22"/>
          <w:lang w:eastAsia="en-US"/>
        </w:rPr>
        <w:t>VaVaI</w:t>
      </w:r>
      <w:proofErr w:type="spellEnd"/>
      <w:r w:rsidRPr="009D2A35">
        <w:rPr>
          <w:rFonts w:ascii="Arial" w:eastAsiaTheme="minorHAnsi" w:hAnsi="Arial" w:cs="Arial"/>
          <w:sz w:val="22"/>
          <w:szCs w:val="22"/>
          <w:lang w:eastAsia="en-US"/>
        </w:rPr>
        <w:t xml:space="preserve"> a posílení orientace výzkumu ve výzkumných organizací do oblastí s vysokým potenciálem aplikovatelnosti v praxi. Posílení klíčové infrastruktury potřebné pro špičkový výzkum.</w:t>
      </w:r>
    </w:p>
    <w:p w14:paraId="47CEA439" w14:textId="77777777" w:rsidR="00A42733" w:rsidRPr="009D2A35" w:rsidRDefault="00A42733" w:rsidP="0075445F">
      <w:pPr>
        <w:numPr>
          <w:ilvl w:val="1"/>
          <w:numId w:val="39"/>
        </w:numPr>
        <w:spacing w:before="120" w:after="120"/>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Výzva Open Science II – Projekty musí věcně zahrnovat tematické clustery: Materiálové vědy a technologie, Data management pro umělou inteligenci a strojové učení; sociální vědy, …</w:t>
      </w:r>
    </w:p>
    <w:p w14:paraId="762BCA90" w14:textId="77777777" w:rsidR="00493CD2" w:rsidRDefault="00493CD2" w:rsidP="0075445F">
      <w:pPr>
        <w:jc w:val="both"/>
        <w:rPr>
          <w:rFonts w:ascii="Arial" w:eastAsiaTheme="minorHAnsi" w:hAnsi="Arial" w:cs="Arial"/>
          <w:sz w:val="22"/>
          <w:szCs w:val="22"/>
          <w:lang w:eastAsia="en-US"/>
        </w:rPr>
      </w:pPr>
    </w:p>
    <w:p w14:paraId="110B4C07" w14:textId="77777777" w:rsidR="003D43C3" w:rsidRDefault="003D43C3" w:rsidP="0075445F">
      <w:pPr>
        <w:jc w:val="both"/>
        <w:rPr>
          <w:rFonts w:ascii="Arial" w:eastAsiaTheme="minorHAnsi" w:hAnsi="Arial" w:cs="Arial"/>
          <w:sz w:val="22"/>
          <w:szCs w:val="22"/>
          <w:lang w:eastAsia="en-US"/>
        </w:rPr>
      </w:pPr>
    </w:p>
    <w:p w14:paraId="69611CA3" w14:textId="77777777" w:rsidR="003D43C3" w:rsidRPr="009D2A35" w:rsidRDefault="003D43C3" w:rsidP="0075445F">
      <w:pPr>
        <w:jc w:val="both"/>
        <w:rPr>
          <w:rFonts w:ascii="Arial" w:eastAsiaTheme="minorHAnsi" w:hAnsi="Arial" w:cs="Arial"/>
          <w:sz w:val="22"/>
          <w:szCs w:val="22"/>
          <w:lang w:eastAsia="en-US"/>
        </w:rPr>
      </w:pPr>
    </w:p>
    <w:p w14:paraId="6C232C93" w14:textId="42FC9AD1" w:rsidR="00493CD2" w:rsidRPr="003D43C3" w:rsidRDefault="003D43C3" w:rsidP="003D43C3">
      <w:pPr>
        <w:pStyle w:val="Nadpis3"/>
        <w:spacing w:after="240"/>
        <w:jc w:val="both"/>
        <w:rPr>
          <w:rFonts w:ascii="Arial" w:eastAsiaTheme="minorHAnsi" w:hAnsi="Arial" w:cs="Arial"/>
          <w:b/>
          <w:bCs/>
          <w:color w:val="auto"/>
          <w:lang w:eastAsia="en-US"/>
        </w:rPr>
      </w:pPr>
      <w:bookmarkStart w:id="9" w:name="_Toc195532746"/>
      <w:r w:rsidRPr="003D43C3">
        <w:rPr>
          <w:rFonts w:ascii="Arial" w:eastAsiaTheme="minorHAnsi" w:hAnsi="Arial" w:cs="Arial"/>
          <w:b/>
          <w:bCs/>
          <w:color w:val="auto"/>
          <w:lang w:eastAsia="en-US"/>
        </w:rPr>
        <w:t>Příloha 3: Aktualizace Akčního plánu NAIS</w:t>
      </w:r>
      <w:bookmarkEnd w:id="9"/>
    </w:p>
    <w:p w14:paraId="164D5748" w14:textId="24E88220" w:rsidR="003D43C3" w:rsidRDefault="003D43C3" w:rsidP="003D43C3">
      <w:pPr>
        <w:pStyle w:val="Odstavecseseznamem"/>
        <w:numPr>
          <w:ilvl w:val="0"/>
          <w:numId w:val="40"/>
        </w:numPr>
        <w:jc w:val="both"/>
        <w:rPr>
          <w:rFonts w:ascii="Arial" w:eastAsiaTheme="minorHAnsi" w:hAnsi="Arial" w:cs="Arial"/>
          <w:sz w:val="22"/>
          <w:szCs w:val="22"/>
          <w:lang w:eastAsia="en-US"/>
        </w:rPr>
      </w:pPr>
      <w:r>
        <w:rPr>
          <w:rFonts w:ascii="Arial" w:eastAsiaTheme="minorHAnsi" w:hAnsi="Arial" w:cs="Arial"/>
          <w:sz w:val="22"/>
          <w:szCs w:val="22"/>
          <w:lang w:eastAsia="en-US"/>
        </w:rPr>
        <w:t>Separátní příloha</w:t>
      </w:r>
    </w:p>
    <w:p w14:paraId="0F804E7C" w14:textId="77777777" w:rsidR="003D43C3" w:rsidRDefault="003D43C3" w:rsidP="003D43C3">
      <w:pPr>
        <w:jc w:val="both"/>
        <w:rPr>
          <w:rFonts w:ascii="Arial" w:eastAsiaTheme="minorHAnsi" w:hAnsi="Arial" w:cs="Arial"/>
          <w:sz w:val="22"/>
          <w:szCs w:val="22"/>
          <w:lang w:eastAsia="en-US"/>
        </w:rPr>
      </w:pPr>
    </w:p>
    <w:p w14:paraId="600062DC" w14:textId="77777777" w:rsidR="003D43C3" w:rsidRPr="003D43C3" w:rsidRDefault="003D43C3" w:rsidP="003D43C3">
      <w:pPr>
        <w:jc w:val="both"/>
        <w:rPr>
          <w:rFonts w:ascii="Arial" w:eastAsiaTheme="minorHAnsi" w:hAnsi="Arial" w:cs="Arial"/>
          <w:sz w:val="22"/>
          <w:szCs w:val="22"/>
          <w:lang w:eastAsia="en-US"/>
        </w:rPr>
      </w:pPr>
    </w:p>
    <w:p w14:paraId="622BFC96" w14:textId="77777777" w:rsidR="003D43C3" w:rsidRPr="009D2A35" w:rsidRDefault="003D43C3" w:rsidP="0075445F">
      <w:pPr>
        <w:jc w:val="both"/>
        <w:rPr>
          <w:rFonts w:ascii="Arial" w:eastAsiaTheme="minorHAnsi" w:hAnsi="Arial" w:cs="Arial"/>
          <w:sz w:val="22"/>
          <w:szCs w:val="22"/>
          <w:lang w:eastAsia="en-US"/>
        </w:rPr>
      </w:pPr>
    </w:p>
    <w:p w14:paraId="5C9C8781" w14:textId="77777777" w:rsidR="00493CD2" w:rsidRPr="009D2A35" w:rsidRDefault="00493CD2" w:rsidP="0075445F">
      <w:pPr>
        <w:jc w:val="both"/>
        <w:rPr>
          <w:rFonts w:ascii="Arial" w:eastAsiaTheme="minorHAnsi" w:hAnsi="Arial" w:cs="Arial"/>
          <w:sz w:val="22"/>
          <w:szCs w:val="22"/>
          <w:lang w:eastAsia="en-US"/>
        </w:rPr>
      </w:pPr>
    </w:p>
    <w:p w14:paraId="408A6E88" w14:textId="77777777" w:rsidR="00493CD2" w:rsidRPr="009D2A35" w:rsidRDefault="00493CD2" w:rsidP="0075445F">
      <w:pPr>
        <w:jc w:val="both"/>
        <w:rPr>
          <w:rFonts w:ascii="Arial" w:eastAsiaTheme="minorHAnsi" w:hAnsi="Arial" w:cs="Arial"/>
          <w:sz w:val="22"/>
          <w:szCs w:val="22"/>
          <w:lang w:eastAsia="en-US"/>
        </w:rPr>
      </w:pPr>
    </w:p>
    <w:p w14:paraId="55F0D9A5" w14:textId="13DA76DF" w:rsidR="00493CD2" w:rsidRPr="009D2A35" w:rsidRDefault="00493CD2" w:rsidP="0075445F">
      <w:pPr>
        <w:tabs>
          <w:tab w:val="left" w:pos="2880"/>
        </w:tabs>
        <w:jc w:val="both"/>
        <w:rPr>
          <w:rFonts w:ascii="Arial" w:eastAsiaTheme="minorHAnsi" w:hAnsi="Arial" w:cs="Arial"/>
          <w:sz w:val="22"/>
          <w:szCs w:val="22"/>
          <w:lang w:eastAsia="en-US"/>
        </w:rPr>
      </w:pPr>
      <w:r w:rsidRPr="009D2A35">
        <w:rPr>
          <w:rFonts w:ascii="Arial" w:eastAsiaTheme="minorHAnsi" w:hAnsi="Arial" w:cs="Arial"/>
          <w:sz w:val="22"/>
          <w:szCs w:val="22"/>
          <w:lang w:eastAsia="en-US"/>
        </w:rPr>
        <w:tab/>
      </w:r>
    </w:p>
    <w:sectPr w:rsidR="00493CD2" w:rsidRPr="009D2A35" w:rsidSect="009758E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23DBEA" w14:textId="77777777" w:rsidR="00B837AF" w:rsidRDefault="00B837AF" w:rsidP="008F77F6">
      <w:r>
        <w:separator/>
      </w:r>
    </w:p>
  </w:endnote>
  <w:endnote w:type="continuationSeparator" w:id="0">
    <w:p w14:paraId="1B4DDA65" w14:textId="77777777" w:rsidR="00B837AF" w:rsidRDefault="00B837AF"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utura CE">
    <w:altName w:val="Arial"/>
    <w:panose1 w:val="00000000000000000000"/>
    <w:charset w:val="EE"/>
    <w:family w:val="swiss"/>
    <w:notTrueType/>
    <w:pitch w:val="default"/>
    <w:sig w:usb0="00000001"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ms Rmn">
    <w:altName w:val="Times New Roman"/>
    <w:panose1 w:val="020206030405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8D5F4" w14:textId="77777777" w:rsidR="00A374E3" w:rsidRDefault="00A374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12E5C6" w14:textId="77777777" w:rsidR="00B120CD" w:rsidRPr="00CC370F" w:rsidRDefault="00B120CD" w:rsidP="00E7704B">
    <w:pPr>
      <w:pStyle w:val="Zpat"/>
      <w:jc w:val="both"/>
      <w:rPr>
        <w:rFonts w:ascii="Arial" w:hAnsi="Arial" w:cs="Arial"/>
        <w:sz w:val="18"/>
        <w:szCs w:val="18"/>
      </w:rPr>
    </w:pPr>
    <w:r>
      <w:rPr>
        <w:rFonts w:ascii="Arial" w:hAnsi="Arial" w:cs="Arial"/>
        <w:sz w:val="18"/>
        <w:szCs w:val="18"/>
      </w:rPr>
      <w:tab/>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8C2412">
          <w:rPr>
            <w:rFonts w:ascii="Arial" w:hAnsi="Arial" w:cs="Arial"/>
            <w:noProof/>
            <w:sz w:val="18"/>
            <w:szCs w:val="18"/>
          </w:rPr>
          <w:t>2</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8C2412">
          <w:rPr>
            <w:rFonts w:ascii="Arial" w:hAnsi="Arial" w:cs="Arial"/>
            <w:noProof/>
            <w:sz w:val="18"/>
            <w:szCs w:val="18"/>
          </w:rPr>
          <w:t>3</w:t>
        </w:r>
        <w:r w:rsidRPr="00CC370F">
          <w:rPr>
            <w:rFonts w:ascii="Arial" w:hAnsi="Arial" w:cs="Arial"/>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2027467776"/>
      <w:docPartObj>
        <w:docPartGallery w:val="Page Numbers (Bottom of Page)"/>
        <w:docPartUnique/>
      </w:docPartObj>
    </w:sdtPr>
    <w:sdtEndPr/>
    <w:sdtContent>
      <w:p w14:paraId="34F71096" w14:textId="5A50CB3C" w:rsidR="00B120CD" w:rsidRDefault="00B120CD">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060D62">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060D62">
          <w:rPr>
            <w:rFonts w:ascii="Arial" w:hAnsi="Arial" w:cs="Arial"/>
            <w:noProof/>
            <w:sz w:val="18"/>
            <w:szCs w:val="18"/>
          </w:rPr>
          <w:t>1</w:t>
        </w:r>
        <w:r w:rsidRPr="00CC370F">
          <w:rPr>
            <w:rFonts w:ascii="Arial" w:hAnsi="Arial" w:cs="Arial"/>
            <w:sz w:val="18"/>
            <w:szCs w:val="18"/>
          </w:rPr>
          <w:fldChar w:fldCharType="end"/>
        </w:r>
      </w:p>
      <w:p w14:paraId="054415F3" w14:textId="4673E728" w:rsidR="00B120CD" w:rsidRPr="00CC370F" w:rsidRDefault="00B120CD" w:rsidP="00C42D67">
        <w:pPr>
          <w:pStyle w:val="Zpat"/>
          <w:rPr>
            <w:rFonts w:ascii="Arial" w:hAnsi="Arial" w:cs="Arial"/>
            <w:sz w:val="18"/>
            <w:szCs w:val="18"/>
          </w:rPr>
        </w:pPr>
        <w:r>
          <w:rPr>
            <w:rFonts w:ascii="Arial" w:hAnsi="Arial" w:cs="Arial"/>
            <w:sz w:val="18"/>
            <w:szCs w:val="18"/>
          </w:rPr>
          <w:t>Zpracoval/a:</w:t>
        </w:r>
        <w:r w:rsidR="006D5C29">
          <w:rPr>
            <w:rFonts w:ascii="Arial" w:hAnsi="Arial" w:cs="Arial"/>
            <w:sz w:val="18"/>
            <w:szCs w:val="18"/>
          </w:rPr>
          <w:t xml:space="preserve"> </w:t>
        </w:r>
        <w:r w:rsidR="0075445F">
          <w:rPr>
            <w:rFonts w:ascii="Arial" w:hAnsi="Arial" w:cs="Arial"/>
            <w:sz w:val="18"/>
            <w:szCs w:val="18"/>
          </w:rPr>
          <w:t>Ing. Milan Adelt, Ph.D.</w:t>
        </w:r>
        <w:r w:rsidR="00B378E5">
          <w:rPr>
            <w:rFonts w:ascii="Arial" w:hAnsi="Arial" w:cs="Arial"/>
            <w:sz w:val="18"/>
            <w:szCs w:val="18"/>
          </w:rPr>
          <w:t xml:space="preserve">, </w:t>
        </w:r>
        <w:r w:rsidR="009F24A2">
          <w:rPr>
            <w:rFonts w:ascii="Arial" w:hAnsi="Arial" w:cs="Arial"/>
            <w:sz w:val="18"/>
            <w:szCs w:val="18"/>
          </w:rPr>
          <w:t>0</w:t>
        </w:r>
        <w:r w:rsidR="0075445F">
          <w:rPr>
            <w:rFonts w:ascii="Arial" w:hAnsi="Arial" w:cs="Arial"/>
            <w:sz w:val="18"/>
            <w:szCs w:val="18"/>
          </w:rPr>
          <w:t>3</w:t>
        </w:r>
        <w:r w:rsidR="009F24A2">
          <w:rPr>
            <w:rFonts w:ascii="Arial" w:hAnsi="Arial" w:cs="Arial"/>
            <w:sz w:val="18"/>
            <w:szCs w:val="18"/>
          </w:rPr>
          <w:t>.0</w:t>
        </w:r>
        <w:r w:rsidR="0075445F">
          <w:rPr>
            <w:rFonts w:ascii="Arial" w:hAnsi="Arial" w:cs="Arial"/>
            <w:sz w:val="18"/>
            <w:szCs w:val="18"/>
          </w:rPr>
          <w:t>4</w:t>
        </w:r>
        <w:r w:rsidR="00B378E5">
          <w:rPr>
            <w:rFonts w:ascii="Arial" w:hAnsi="Arial" w:cs="Arial"/>
            <w:sz w:val="18"/>
            <w:szCs w:val="18"/>
          </w:rPr>
          <w:t>.202</w:t>
        </w:r>
        <w:r w:rsidR="0075445F">
          <w:rPr>
            <w:rFonts w:ascii="Arial" w:hAnsi="Arial" w:cs="Arial"/>
            <w:sz w:val="18"/>
            <w:szCs w:val="18"/>
          </w:rPr>
          <w:t>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35ABF9" w14:textId="77777777" w:rsidR="00B837AF" w:rsidRDefault="00B837AF" w:rsidP="008F77F6">
      <w:r>
        <w:separator/>
      </w:r>
    </w:p>
  </w:footnote>
  <w:footnote w:type="continuationSeparator" w:id="0">
    <w:p w14:paraId="0809991F" w14:textId="77777777" w:rsidR="00B837AF" w:rsidRDefault="00B837AF" w:rsidP="008F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BA4A3" w14:textId="77777777" w:rsidR="00A374E3" w:rsidRDefault="00A374E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top w:val="single" w:sz="4" w:space="0" w:color="auto"/>
        <w:bottom w:val="single" w:sz="18" w:space="0" w:color="auto"/>
      </w:tblBorders>
      <w:tblLook w:val="04A0" w:firstRow="1" w:lastRow="0" w:firstColumn="1" w:lastColumn="0" w:noHBand="0" w:noVBand="1"/>
    </w:tblPr>
    <w:tblGrid>
      <w:gridCol w:w="9639"/>
    </w:tblGrid>
    <w:tr w:rsidR="008753F8" w14:paraId="0AAC9FE2" w14:textId="77777777" w:rsidTr="005C54E6">
      <w:trPr>
        <w:trHeight w:val="370"/>
      </w:trPr>
      <w:tc>
        <w:tcPr>
          <w:tcW w:w="9639" w:type="dxa"/>
          <w:tcBorders>
            <w:top w:val="nil"/>
            <w:bottom w:val="single" w:sz="4" w:space="0" w:color="161A48"/>
          </w:tcBorders>
          <w:shd w:val="clear" w:color="auto" w:fill="auto"/>
        </w:tcPr>
        <w:p w14:paraId="0784BF54" w14:textId="77777777" w:rsidR="008753F8" w:rsidRPr="008517B5" w:rsidRDefault="008753F8" w:rsidP="008753F8">
          <w:pPr>
            <w:pStyle w:val="Nadpisobsahu"/>
            <w:tabs>
              <w:tab w:val="left" w:pos="8080"/>
            </w:tabs>
          </w:pPr>
          <w:r>
            <w:rPr>
              <w:noProof/>
            </w:rPr>
            <w:drawing>
              <wp:anchor distT="152400" distB="152400" distL="152400" distR="152400" simplePos="0" relativeHeight="251664384" behindDoc="1" locked="1" layoutInCell="1" allowOverlap="0" wp14:anchorId="2EE23914" wp14:editId="37B4827E">
                <wp:simplePos x="0" y="0"/>
                <wp:positionH relativeFrom="page">
                  <wp:posOffset>24765</wp:posOffset>
                </wp:positionH>
                <wp:positionV relativeFrom="page">
                  <wp:posOffset>-184785</wp:posOffset>
                </wp:positionV>
                <wp:extent cx="1829435" cy="537210"/>
                <wp:effectExtent l="0" t="0" r="0" b="0"/>
                <wp:wrapNone/>
                <wp:docPr id="1071640380" name="Obrázek 1" descr="vložený-obrázek.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descr="vložený-obrázek.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9435" cy="537210"/>
                        </a:xfrm>
                        <a:prstGeom prst="rect">
                          <a:avLst/>
                        </a:prstGeom>
                        <a:noFill/>
                        <a:ln>
                          <a:noFill/>
                        </a:ln>
                      </pic:spPr>
                    </pic:pic>
                  </a:graphicData>
                </a:graphic>
                <wp14:sizeRelH relativeFrom="margin">
                  <wp14:pctWidth>0</wp14:pctWidth>
                </wp14:sizeRelH>
                <wp14:sizeRelV relativeFrom="margin">
                  <wp14:pctHeight>0</wp14:pctHeight>
                </wp14:sizeRelV>
              </wp:anchor>
            </w:drawing>
          </w:r>
          <w:r>
            <w:tab/>
            <w:t>411/C3</w:t>
          </w:r>
        </w:p>
      </w:tc>
    </w:tr>
    <w:tr w:rsidR="008753F8" w14:paraId="587F8370" w14:textId="77777777" w:rsidTr="005C54E6">
      <w:trPr>
        <w:trHeight w:val="370"/>
      </w:trPr>
      <w:tc>
        <w:tcPr>
          <w:tcW w:w="9639" w:type="dxa"/>
          <w:tcBorders>
            <w:top w:val="single" w:sz="4" w:space="0" w:color="161A48"/>
            <w:bottom w:val="single" w:sz="18" w:space="0" w:color="161A48"/>
          </w:tcBorders>
          <w:shd w:val="clear" w:color="auto" w:fill="auto"/>
        </w:tcPr>
        <w:p w14:paraId="1B7E5494" w14:textId="77777777" w:rsidR="008753F8" w:rsidRPr="001217DA" w:rsidRDefault="008753F8" w:rsidP="008753F8">
          <w:pPr>
            <w:pStyle w:val="tvar"/>
            <w:spacing w:before="120" w:after="120"/>
            <w:ind w:left="-109"/>
            <w:rPr>
              <w:sz w:val="24"/>
            </w:rPr>
          </w:pPr>
          <w:r w:rsidRPr="001217DA">
            <w:rPr>
              <w:sz w:val="24"/>
            </w:rPr>
            <w:t>Rada pro výzkum, vývoj a inovace</w:t>
          </w:r>
        </w:p>
      </w:tc>
    </w:tr>
  </w:tbl>
  <w:p w14:paraId="19849E50" w14:textId="77777777" w:rsidR="00B120CD" w:rsidRPr="008753F8" w:rsidRDefault="00B120CD" w:rsidP="008753F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top w:val="single" w:sz="4" w:space="0" w:color="auto"/>
        <w:bottom w:val="single" w:sz="18" w:space="0" w:color="auto"/>
      </w:tblBorders>
      <w:tblLook w:val="04A0" w:firstRow="1" w:lastRow="0" w:firstColumn="1" w:lastColumn="0" w:noHBand="0" w:noVBand="1"/>
    </w:tblPr>
    <w:tblGrid>
      <w:gridCol w:w="9639"/>
    </w:tblGrid>
    <w:tr w:rsidR="00493CD2" w14:paraId="057D7DEA" w14:textId="77777777" w:rsidTr="00D5416D">
      <w:trPr>
        <w:trHeight w:val="370"/>
      </w:trPr>
      <w:tc>
        <w:tcPr>
          <w:tcW w:w="9639" w:type="dxa"/>
          <w:tcBorders>
            <w:top w:val="nil"/>
            <w:bottom w:val="single" w:sz="4" w:space="0" w:color="161A48"/>
          </w:tcBorders>
          <w:shd w:val="clear" w:color="auto" w:fill="auto"/>
        </w:tcPr>
        <w:p w14:paraId="3077F84D" w14:textId="6FAD2AF0" w:rsidR="00493CD2" w:rsidRPr="008517B5" w:rsidRDefault="00493CD2" w:rsidP="00493CD2">
          <w:pPr>
            <w:pStyle w:val="Nadpisobsahu"/>
            <w:tabs>
              <w:tab w:val="left" w:pos="8080"/>
            </w:tabs>
          </w:pPr>
          <w:r>
            <w:rPr>
              <w:noProof/>
            </w:rPr>
            <w:drawing>
              <wp:anchor distT="152400" distB="152400" distL="152400" distR="152400" simplePos="0" relativeHeight="251658240" behindDoc="1" locked="1" layoutInCell="1" allowOverlap="0" wp14:anchorId="5DC4026B" wp14:editId="68C4FB50">
                <wp:simplePos x="0" y="0"/>
                <wp:positionH relativeFrom="page">
                  <wp:posOffset>24765</wp:posOffset>
                </wp:positionH>
                <wp:positionV relativeFrom="page">
                  <wp:posOffset>-184785</wp:posOffset>
                </wp:positionV>
                <wp:extent cx="1829435" cy="537210"/>
                <wp:effectExtent l="0" t="0" r="0" b="0"/>
                <wp:wrapNone/>
                <wp:docPr id="1767883100" name="Obrázek 1" descr="vložený-obrázek.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descr="vložený-obrázek.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9435" cy="537210"/>
                        </a:xfrm>
                        <a:prstGeom prst="rect">
                          <a:avLst/>
                        </a:prstGeom>
                        <a:noFill/>
                        <a:ln>
                          <a:noFill/>
                        </a:ln>
                      </pic:spPr>
                    </pic:pic>
                  </a:graphicData>
                </a:graphic>
                <wp14:sizeRelH relativeFrom="margin">
                  <wp14:pctWidth>0</wp14:pctWidth>
                </wp14:sizeRelH>
                <wp14:sizeRelV relativeFrom="margin">
                  <wp14:pctHeight>0</wp14:pctHeight>
                </wp14:sizeRelV>
              </wp:anchor>
            </w:drawing>
          </w:r>
          <w:r>
            <w:tab/>
            <w:t>4</w:t>
          </w:r>
          <w:r w:rsidR="00465B2F">
            <w:t>11</w:t>
          </w:r>
          <w:r>
            <w:t>/</w:t>
          </w:r>
          <w:r w:rsidR="00465B2F">
            <w:t>C</w:t>
          </w:r>
          <w:r w:rsidR="00A374E3">
            <w:t>4</w:t>
          </w:r>
        </w:p>
      </w:tc>
    </w:tr>
    <w:tr w:rsidR="00493CD2" w14:paraId="49A6E820" w14:textId="77777777" w:rsidTr="00D5416D">
      <w:trPr>
        <w:trHeight w:val="370"/>
      </w:trPr>
      <w:tc>
        <w:tcPr>
          <w:tcW w:w="9639" w:type="dxa"/>
          <w:tcBorders>
            <w:top w:val="single" w:sz="4" w:space="0" w:color="161A48"/>
            <w:bottom w:val="single" w:sz="18" w:space="0" w:color="161A48"/>
          </w:tcBorders>
          <w:shd w:val="clear" w:color="auto" w:fill="auto"/>
        </w:tcPr>
        <w:p w14:paraId="3A54289D" w14:textId="77777777" w:rsidR="00493CD2" w:rsidRPr="001217DA" w:rsidRDefault="00493CD2" w:rsidP="00493CD2">
          <w:pPr>
            <w:pStyle w:val="tvar"/>
            <w:spacing w:before="120" w:after="120"/>
            <w:ind w:left="-109"/>
            <w:rPr>
              <w:sz w:val="24"/>
            </w:rPr>
          </w:pPr>
          <w:r w:rsidRPr="001217DA">
            <w:rPr>
              <w:sz w:val="24"/>
            </w:rPr>
            <w:t>Rada pro výzkum, vývoj a inovace</w:t>
          </w:r>
        </w:p>
      </w:tc>
    </w:tr>
  </w:tbl>
  <w:p w14:paraId="1CD496F0" w14:textId="77777777" w:rsidR="00B120CD" w:rsidRDefault="00B120CD" w:rsidP="00F51DC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B1FBA8F"/>
    <w:multiLevelType w:val="hybridMultilevel"/>
    <w:tmpl w:val="C152B5B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E"/>
    <w:multiLevelType w:val="singleLevel"/>
    <w:tmpl w:val="D2FCB0D4"/>
    <w:lvl w:ilvl="0">
      <w:numFmt w:val="bullet"/>
      <w:lvlText w:val="*"/>
      <w:lvlJc w:val="left"/>
    </w:lvl>
  </w:abstractNum>
  <w:abstractNum w:abstractNumId="2" w15:restartNumberingAfterBreak="0">
    <w:nsid w:val="00184860"/>
    <w:multiLevelType w:val="hybridMultilevel"/>
    <w:tmpl w:val="AED491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20E08E5"/>
    <w:multiLevelType w:val="hybridMultilevel"/>
    <w:tmpl w:val="D2C44F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2B21461"/>
    <w:multiLevelType w:val="hybridMultilevel"/>
    <w:tmpl w:val="F2241906"/>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034C1DB7"/>
    <w:multiLevelType w:val="hybridMultilevel"/>
    <w:tmpl w:val="6E201E3C"/>
    <w:lvl w:ilvl="0" w:tplc="7EC26844">
      <w:numFmt w:val="bullet"/>
      <w:lvlText w:val="•"/>
      <w:lvlJc w:val="left"/>
      <w:pPr>
        <w:ind w:left="1068" w:hanging="708"/>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5454DE5"/>
    <w:multiLevelType w:val="hybridMultilevel"/>
    <w:tmpl w:val="9806C6C1"/>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559606A"/>
    <w:multiLevelType w:val="hybridMultilevel"/>
    <w:tmpl w:val="FF7E242E"/>
    <w:lvl w:ilvl="0" w:tplc="7EC26844">
      <w:numFmt w:val="bullet"/>
      <w:lvlText w:val="•"/>
      <w:lvlJc w:val="left"/>
      <w:pPr>
        <w:ind w:left="1068" w:hanging="708"/>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BA5697B"/>
    <w:multiLevelType w:val="hybridMultilevel"/>
    <w:tmpl w:val="4EDC9C5C"/>
    <w:lvl w:ilvl="0" w:tplc="B19E7E8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57F669A"/>
    <w:multiLevelType w:val="hybridMultilevel"/>
    <w:tmpl w:val="00B6B1F0"/>
    <w:lvl w:ilvl="0" w:tplc="2B48B26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66E3DD2"/>
    <w:multiLevelType w:val="multilevel"/>
    <w:tmpl w:val="E3281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ED61CDE"/>
    <w:multiLevelType w:val="hybridMultilevel"/>
    <w:tmpl w:val="8208FC94"/>
    <w:lvl w:ilvl="0" w:tplc="6EE6E0E6">
      <w:numFmt w:val="bullet"/>
      <w:lvlText w:val="•"/>
      <w:lvlJc w:val="left"/>
      <w:pPr>
        <w:ind w:left="520" w:hanging="360"/>
      </w:pPr>
      <w:rPr>
        <w:rFonts w:ascii="Calibri" w:eastAsiaTheme="minorHAnsi" w:hAnsi="Calibri" w:cs="Futura CE" w:hint="default"/>
      </w:rPr>
    </w:lvl>
    <w:lvl w:ilvl="1" w:tplc="04050003" w:tentative="1">
      <w:start w:val="1"/>
      <w:numFmt w:val="bullet"/>
      <w:lvlText w:val="o"/>
      <w:lvlJc w:val="left"/>
      <w:pPr>
        <w:ind w:left="1240" w:hanging="360"/>
      </w:pPr>
      <w:rPr>
        <w:rFonts w:ascii="Courier New" w:hAnsi="Courier New" w:cs="Courier New" w:hint="default"/>
      </w:rPr>
    </w:lvl>
    <w:lvl w:ilvl="2" w:tplc="04050005" w:tentative="1">
      <w:start w:val="1"/>
      <w:numFmt w:val="bullet"/>
      <w:lvlText w:val=""/>
      <w:lvlJc w:val="left"/>
      <w:pPr>
        <w:ind w:left="1960" w:hanging="360"/>
      </w:pPr>
      <w:rPr>
        <w:rFonts w:ascii="Wingdings" w:hAnsi="Wingdings" w:hint="default"/>
      </w:rPr>
    </w:lvl>
    <w:lvl w:ilvl="3" w:tplc="04050001" w:tentative="1">
      <w:start w:val="1"/>
      <w:numFmt w:val="bullet"/>
      <w:lvlText w:val=""/>
      <w:lvlJc w:val="left"/>
      <w:pPr>
        <w:ind w:left="2680" w:hanging="360"/>
      </w:pPr>
      <w:rPr>
        <w:rFonts w:ascii="Symbol" w:hAnsi="Symbol" w:hint="default"/>
      </w:rPr>
    </w:lvl>
    <w:lvl w:ilvl="4" w:tplc="04050003" w:tentative="1">
      <w:start w:val="1"/>
      <w:numFmt w:val="bullet"/>
      <w:lvlText w:val="o"/>
      <w:lvlJc w:val="left"/>
      <w:pPr>
        <w:ind w:left="3400" w:hanging="360"/>
      </w:pPr>
      <w:rPr>
        <w:rFonts w:ascii="Courier New" w:hAnsi="Courier New" w:cs="Courier New" w:hint="default"/>
      </w:rPr>
    </w:lvl>
    <w:lvl w:ilvl="5" w:tplc="04050005" w:tentative="1">
      <w:start w:val="1"/>
      <w:numFmt w:val="bullet"/>
      <w:lvlText w:val=""/>
      <w:lvlJc w:val="left"/>
      <w:pPr>
        <w:ind w:left="4120" w:hanging="360"/>
      </w:pPr>
      <w:rPr>
        <w:rFonts w:ascii="Wingdings" w:hAnsi="Wingdings" w:hint="default"/>
      </w:rPr>
    </w:lvl>
    <w:lvl w:ilvl="6" w:tplc="04050001" w:tentative="1">
      <w:start w:val="1"/>
      <w:numFmt w:val="bullet"/>
      <w:lvlText w:val=""/>
      <w:lvlJc w:val="left"/>
      <w:pPr>
        <w:ind w:left="4840" w:hanging="360"/>
      </w:pPr>
      <w:rPr>
        <w:rFonts w:ascii="Symbol" w:hAnsi="Symbol" w:hint="default"/>
      </w:rPr>
    </w:lvl>
    <w:lvl w:ilvl="7" w:tplc="04050003" w:tentative="1">
      <w:start w:val="1"/>
      <w:numFmt w:val="bullet"/>
      <w:lvlText w:val="o"/>
      <w:lvlJc w:val="left"/>
      <w:pPr>
        <w:ind w:left="5560" w:hanging="360"/>
      </w:pPr>
      <w:rPr>
        <w:rFonts w:ascii="Courier New" w:hAnsi="Courier New" w:cs="Courier New" w:hint="default"/>
      </w:rPr>
    </w:lvl>
    <w:lvl w:ilvl="8" w:tplc="04050005" w:tentative="1">
      <w:start w:val="1"/>
      <w:numFmt w:val="bullet"/>
      <w:lvlText w:val=""/>
      <w:lvlJc w:val="left"/>
      <w:pPr>
        <w:ind w:left="6280" w:hanging="360"/>
      </w:pPr>
      <w:rPr>
        <w:rFonts w:ascii="Wingdings" w:hAnsi="Wingdings" w:hint="default"/>
      </w:rPr>
    </w:lvl>
  </w:abstractNum>
  <w:abstractNum w:abstractNumId="13" w15:restartNumberingAfterBreak="0">
    <w:nsid w:val="206D3C87"/>
    <w:multiLevelType w:val="hybridMultilevel"/>
    <w:tmpl w:val="81F61F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1DF0D5C"/>
    <w:multiLevelType w:val="hybridMultilevel"/>
    <w:tmpl w:val="7E8AD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4DD591C"/>
    <w:multiLevelType w:val="hybridMultilevel"/>
    <w:tmpl w:val="7C4AC8BA"/>
    <w:lvl w:ilvl="0" w:tplc="0824BA66">
      <w:start w:val="1"/>
      <w:numFmt w:val="bullet"/>
      <w:lvlText w:val="o"/>
      <w:lvlJc w:val="left"/>
      <w:pPr>
        <w:ind w:left="1440" w:hanging="360"/>
      </w:pPr>
      <w:rPr>
        <w:rFonts w:ascii="Courier New" w:hAnsi="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257C3F04"/>
    <w:multiLevelType w:val="hybridMultilevel"/>
    <w:tmpl w:val="86EED2A8"/>
    <w:lvl w:ilvl="0" w:tplc="FE1AD5DC">
      <w:start w:val="1"/>
      <w:numFmt w:val="decimal"/>
      <w:lvlText w:val="%1."/>
      <w:lvlJc w:val="left"/>
      <w:pPr>
        <w:tabs>
          <w:tab w:val="num" w:pos="720"/>
        </w:tabs>
        <w:ind w:left="720" w:hanging="360"/>
      </w:pPr>
      <w:rPr>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64719BA"/>
    <w:multiLevelType w:val="hybridMultilevel"/>
    <w:tmpl w:val="88E2C7D2"/>
    <w:lvl w:ilvl="0" w:tplc="5F7E0156">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268459D0"/>
    <w:multiLevelType w:val="hybridMultilevel"/>
    <w:tmpl w:val="68588998"/>
    <w:lvl w:ilvl="0" w:tplc="0C2650B6">
      <w:start w:val="1"/>
      <w:numFmt w:val="upperRoman"/>
      <w:lvlText w:val="%1."/>
      <w:lvlJc w:val="left"/>
      <w:pPr>
        <w:ind w:left="720" w:hanging="360"/>
      </w:pPr>
      <w:rPr>
        <w:rFonts w:ascii="Arial" w:hAnsi="Arial" w:cs="Arial" w:hint="default"/>
        <w:b/>
        <w:i w:val="0"/>
        <w:color w:val="auto"/>
        <w:sz w:val="24"/>
        <w:szCs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C92BE0D"/>
    <w:multiLevelType w:val="hybridMultilevel"/>
    <w:tmpl w:val="297FC68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30461C4"/>
    <w:multiLevelType w:val="hybridMultilevel"/>
    <w:tmpl w:val="1E7A8084"/>
    <w:lvl w:ilvl="0" w:tplc="0824BA66">
      <w:start w:val="1"/>
      <w:numFmt w:val="bullet"/>
      <w:lvlText w:val="o"/>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34472EA"/>
    <w:multiLevelType w:val="multilevel"/>
    <w:tmpl w:val="7CD8DE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33DD7463"/>
    <w:multiLevelType w:val="hybridMultilevel"/>
    <w:tmpl w:val="A57403D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37295F13"/>
    <w:multiLevelType w:val="hybridMultilevel"/>
    <w:tmpl w:val="16EA6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1D66725"/>
    <w:multiLevelType w:val="hybridMultilevel"/>
    <w:tmpl w:val="FB908B3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94B43F5A">
      <w:start w:val="1"/>
      <w:numFmt w:val="decimal"/>
      <w:lvlText w:val="%3."/>
      <w:lvlJc w:val="left"/>
      <w:pPr>
        <w:ind w:left="2160" w:hanging="360"/>
      </w:pPr>
      <w:rPr>
        <w:rFonts w:hint="default"/>
        <w:b w:val="0"/>
        <w:bCs/>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24B036E"/>
    <w:multiLevelType w:val="hybridMultilevel"/>
    <w:tmpl w:val="976A4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4315398"/>
    <w:multiLevelType w:val="hybridMultilevel"/>
    <w:tmpl w:val="5B925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4FD6087"/>
    <w:multiLevelType w:val="hybridMultilevel"/>
    <w:tmpl w:val="DF4A9D3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F75746D"/>
    <w:multiLevelType w:val="hybridMultilevel"/>
    <w:tmpl w:val="9DBE2F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DA97217"/>
    <w:multiLevelType w:val="hybridMultilevel"/>
    <w:tmpl w:val="724C40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E9E1E82"/>
    <w:multiLevelType w:val="hybridMultilevel"/>
    <w:tmpl w:val="7DACCD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817402"/>
    <w:multiLevelType w:val="hybridMultilevel"/>
    <w:tmpl w:val="30E2D044"/>
    <w:lvl w:ilvl="0" w:tplc="906038BC">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152537C"/>
    <w:multiLevelType w:val="hybridMultilevel"/>
    <w:tmpl w:val="078CC9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3" w15:restartNumberingAfterBreak="0">
    <w:nsid w:val="6CA25CF9"/>
    <w:multiLevelType w:val="hybridMultilevel"/>
    <w:tmpl w:val="15C44062"/>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6CC21B79"/>
    <w:multiLevelType w:val="hybridMultilevel"/>
    <w:tmpl w:val="662E4774"/>
    <w:lvl w:ilvl="0" w:tplc="FFFFFFFF">
      <w:start w:val="1"/>
      <w:numFmt w:val="bullet"/>
      <w:lvlText w:val=""/>
      <w:lvlJc w:val="left"/>
      <w:pPr>
        <w:ind w:left="426" w:hanging="360"/>
      </w:pPr>
      <w:rPr>
        <w:rFonts w:ascii="Symbol" w:hAnsi="Symbol" w:hint="default"/>
      </w:rPr>
    </w:lvl>
    <w:lvl w:ilvl="1" w:tplc="FFFFFFFF">
      <w:start w:val="1"/>
      <w:numFmt w:val="bullet"/>
      <w:lvlText w:val="o"/>
      <w:lvlJc w:val="left"/>
      <w:pPr>
        <w:ind w:left="1146" w:hanging="360"/>
      </w:pPr>
      <w:rPr>
        <w:rFonts w:ascii="Courier New" w:hAnsi="Courier New" w:cs="Courier New" w:hint="default"/>
      </w:rPr>
    </w:lvl>
    <w:lvl w:ilvl="2" w:tplc="FFFFFFFF">
      <w:start w:val="1"/>
      <w:numFmt w:val="decimal"/>
      <w:lvlText w:val="%3."/>
      <w:lvlJc w:val="left"/>
      <w:pPr>
        <w:ind w:left="1866" w:hanging="360"/>
      </w:pPr>
      <w:rPr>
        <w:rFonts w:hint="default"/>
      </w:rPr>
    </w:lvl>
    <w:lvl w:ilvl="3" w:tplc="FFFFFFFF">
      <w:start w:val="1"/>
      <w:numFmt w:val="bullet"/>
      <w:lvlText w:val=""/>
      <w:lvlJc w:val="left"/>
      <w:pPr>
        <w:ind w:left="2586" w:hanging="360"/>
      </w:pPr>
      <w:rPr>
        <w:rFonts w:ascii="Symbol" w:hAnsi="Symbol" w:hint="default"/>
      </w:rPr>
    </w:lvl>
    <w:lvl w:ilvl="4" w:tplc="FFFFFFFF">
      <w:start w:val="1"/>
      <w:numFmt w:val="bullet"/>
      <w:lvlText w:val="o"/>
      <w:lvlJc w:val="left"/>
      <w:pPr>
        <w:ind w:left="3306" w:hanging="360"/>
      </w:pPr>
      <w:rPr>
        <w:rFonts w:ascii="Courier New" w:hAnsi="Courier New" w:cs="Courier New" w:hint="default"/>
      </w:rPr>
    </w:lvl>
    <w:lvl w:ilvl="5" w:tplc="FFFFFFFF" w:tentative="1">
      <w:start w:val="1"/>
      <w:numFmt w:val="bullet"/>
      <w:lvlText w:val=""/>
      <w:lvlJc w:val="left"/>
      <w:pPr>
        <w:ind w:left="4026" w:hanging="360"/>
      </w:pPr>
      <w:rPr>
        <w:rFonts w:ascii="Wingdings" w:hAnsi="Wingdings" w:hint="default"/>
      </w:rPr>
    </w:lvl>
    <w:lvl w:ilvl="6" w:tplc="FFFFFFFF" w:tentative="1">
      <w:start w:val="1"/>
      <w:numFmt w:val="bullet"/>
      <w:lvlText w:val=""/>
      <w:lvlJc w:val="left"/>
      <w:pPr>
        <w:ind w:left="4746" w:hanging="360"/>
      </w:pPr>
      <w:rPr>
        <w:rFonts w:ascii="Symbol" w:hAnsi="Symbol" w:hint="default"/>
      </w:rPr>
    </w:lvl>
    <w:lvl w:ilvl="7" w:tplc="FFFFFFFF" w:tentative="1">
      <w:start w:val="1"/>
      <w:numFmt w:val="bullet"/>
      <w:lvlText w:val="o"/>
      <w:lvlJc w:val="left"/>
      <w:pPr>
        <w:ind w:left="5466" w:hanging="360"/>
      </w:pPr>
      <w:rPr>
        <w:rFonts w:ascii="Courier New" w:hAnsi="Courier New" w:cs="Courier New" w:hint="default"/>
      </w:rPr>
    </w:lvl>
    <w:lvl w:ilvl="8" w:tplc="FFFFFFFF" w:tentative="1">
      <w:start w:val="1"/>
      <w:numFmt w:val="bullet"/>
      <w:lvlText w:val=""/>
      <w:lvlJc w:val="left"/>
      <w:pPr>
        <w:ind w:left="6186" w:hanging="360"/>
      </w:pPr>
      <w:rPr>
        <w:rFonts w:ascii="Wingdings" w:hAnsi="Wingdings" w:hint="default"/>
      </w:rPr>
    </w:lvl>
  </w:abstractNum>
  <w:abstractNum w:abstractNumId="35" w15:restartNumberingAfterBreak="0">
    <w:nsid w:val="70EB469F"/>
    <w:multiLevelType w:val="hybridMultilevel"/>
    <w:tmpl w:val="05329948"/>
    <w:lvl w:ilvl="0" w:tplc="7EC26844">
      <w:numFmt w:val="bullet"/>
      <w:lvlText w:val="•"/>
      <w:lvlJc w:val="left"/>
      <w:pPr>
        <w:ind w:left="1068" w:hanging="708"/>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2E92528"/>
    <w:multiLevelType w:val="hybridMultilevel"/>
    <w:tmpl w:val="4DFC0E80"/>
    <w:lvl w:ilvl="0" w:tplc="04050001">
      <w:start w:val="1"/>
      <w:numFmt w:val="bullet"/>
      <w:lvlText w:val=""/>
      <w:lvlJc w:val="left"/>
      <w:pPr>
        <w:ind w:left="834" w:hanging="360"/>
      </w:pPr>
      <w:rPr>
        <w:rFonts w:ascii="Symbol" w:hAnsi="Symbol" w:hint="default"/>
      </w:rPr>
    </w:lvl>
    <w:lvl w:ilvl="1" w:tplc="04050003" w:tentative="1">
      <w:start w:val="1"/>
      <w:numFmt w:val="bullet"/>
      <w:lvlText w:val="o"/>
      <w:lvlJc w:val="left"/>
      <w:pPr>
        <w:ind w:left="1554" w:hanging="360"/>
      </w:pPr>
      <w:rPr>
        <w:rFonts w:ascii="Courier New" w:hAnsi="Courier New" w:cs="Courier New" w:hint="default"/>
      </w:rPr>
    </w:lvl>
    <w:lvl w:ilvl="2" w:tplc="04050005" w:tentative="1">
      <w:start w:val="1"/>
      <w:numFmt w:val="bullet"/>
      <w:lvlText w:val=""/>
      <w:lvlJc w:val="left"/>
      <w:pPr>
        <w:ind w:left="2274" w:hanging="360"/>
      </w:pPr>
      <w:rPr>
        <w:rFonts w:ascii="Wingdings" w:hAnsi="Wingdings" w:hint="default"/>
      </w:rPr>
    </w:lvl>
    <w:lvl w:ilvl="3" w:tplc="04050001" w:tentative="1">
      <w:start w:val="1"/>
      <w:numFmt w:val="bullet"/>
      <w:lvlText w:val=""/>
      <w:lvlJc w:val="left"/>
      <w:pPr>
        <w:ind w:left="2994" w:hanging="360"/>
      </w:pPr>
      <w:rPr>
        <w:rFonts w:ascii="Symbol" w:hAnsi="Symbol" w:hint="default"/>
      </w:rPr>
    </w:lvl>
    <w:lvl w:ilvl="4" w:tplc="04050003" w:tentative="1">
      <w:start w:val="1"/>
      <w:numFmt w:val="bullet"/>
      <w:lvlText w:val="o"/>
      <w:lvlJc w:val="left"/>
      <w:pPr>
        <w:ind w:left="3714" w:hanging="360"/>
      </w:pPr>
      <w:rPr>
        <w:rFonts w:ascii="Courier New" w:hAnsi="Courier New" w:cs="Courier New" w:hint="default"/>
      </w:rPr>
    </w:lvl>
    <w:lvl w:ilvl="5" w:tplc="04050005" w:tentative="1">
      <w:start w:val="1"/>
      <w:numFmt w:val="bullet"/>
      <w:lvlText w:val=""/>
      <w:lvlJc w:val="left"/>
      <w:pPr>
        <w:ind w:left="4434" w:hanging="360"/>
      </w:pPr>
      <w:rPr>
        <w:rFonts w:ascii="Wingdings" w:hAnsi="Wingdings" w:hint="default"/>
      </w:rPr>
    </w:lvl>
    <w:lvl w:ilvl="6" w:tplc="04050001" w:tentative="1">
      <w:start w:val="1"/>
      <w:numFmt w:val="bullet"/>
      <w:lvlText w:val=""/>
      <w:lvlJc w:val="left"/>
      <w:pPr>
        <w:ind w:left="5154" w:hanging="360"/>
      </w:pPr>
      <w:rPr>
        <w:rFonts w:ascii="Symbol" w:hAnsi="Symbol" w:hint="default"/>
      </w:rPr>
    </w:lvl>
    <w:lvl w:ilvl="7" w:tplc="04050003" w:tentative="1">
      <w:start w:val="1"/>
      <w:numFmt w:val="bullet"/>
      <w:lvlText w:val="o"/>
      <w:lvlJc w:val="left"/>
      <w:pPr>
        <w:ind w:left="5874" w:hanging="360"/>
      </w:pPr>
      <w:rPr>
        <w:rFonts w:ascii="Courier New" w:hAnsi="Courier New" w:cs="Courier New" w:hint="default"/>
      </w:rPr>
    </w:lvl>
    <w:lvl w:ilvl="8" w:tplc="04050005" w:tentative="1">
      <w:start w:val="1"/>
      <w:numFmt w:val="bullet"/>
      <w:lvlText w:val=""/>
      <w:lvlJc w:val="left"/>
      <w:pPr>
        <w:ind w:left="6594" w:hanging="360"/>
      </w:pPr>
      <w:rPr>
        <w:rFonts w:ascii="Wingdings" w:hAnsi="Wingdings" w:hint="default"/>
      </w:rPr>
    </w:lvl>
  </w:abstractNum>
  <w:abstractNum w:abstractNumId="37" w15:restartNumberingAfterBreak="0">
    <w:nsid w:val="7505241A"/>
    <w:multiLevelType w:val="hybridMultilevel"/>
    <w:tmpl w:val="7AC686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D3784E"/>
    <w:multiLevelType w:val="hybridMultilevel"/>
    <w:tmpl w:val="BCA6C1D0"/>
    <w:lvl w:ilvl="0" w:tplc="0405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decimal"/>
      <w:lvlText w:val="%3."/>
      <w:lvlJc w:val="left"/>
      <w:pPr>
        <w:ind w:left="2160" w:hanging="360"/>
      </w:pPr>
      <w:rPr>
        <w:rFont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F633B79"/>
    <w:multiLevelType w:val="multilevel"/>
    <w:tmpl w:val="7BDC3F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277562523">
    <w:abstractNumId w:val="3"/>
  </w:num>
  <w:num w:numId="2" w16cid:durableId="719521593">
    <w:abstractNumId w:val="18"/>
  </w:num>
  <w:num w:numId="3" w16cid:durableId="1098527943">
    <w:abstractNumId w:val="10"/>
  </w:num>
  <w:num w:numId="4" w16cid:durableId="90512263">
    <w:abstractNumId w:val="11"/>
  </w:num>
  <w:num w:numId="5" w16cid:durableId="1430348738">
    <w:abstractNumId w:val="19"/>
  </w:num>
  <w:num w:numId="6" w16cid:durableId="984699852">
    <w:abstractNumId w:val="0"/>
  </w:num>
  <w:num w:numId="7" w16cid:durableId="553009888">
    <w:abstractNumId w:val="7"/>
  </w:num>
  <w:num w:numId="8" w16cid:durableId="572007924">
    <w:abstractNumId w:val="25"/>
  </w:num>
  <w:num w:numId="9" w16cid:durableId="1881090194">
    <w:abstractNumId w:val="12"/>
  </w:num>
  <w:num w:numId="10" w16cid:durableId="1309558488">
    <w:abstractNumId w:val="26"/>
  </w:num>
  <w:num w:numId="11" w16cid:durableId="90128545">
    <w:abstractNumId w:val="23"/>
  </w:num>
  <w:num w:numId="12" w16cid:durableId="778766677">
    <w:abstractNumId w:val="30"/>
  </w:num>
  <w:num w:numId="13" w16cid:durableId="167139912">
    <w:abstractNumId w:val="20"/>
  </w:num>
  <w:num w:numId="14" w16cid:durableId="305205252">
    <w:abstractNumId w:val="36"/>
  </w:num>
  <w:num w:numId="15" w16cid:durableId="864824891">
    <w:abstractNumId w:val="15"/>
  </w:num>
  <w:num w:numId="16" w16cid:durableId="437145923">
    <w:abstractNumId w:val="16"/>
    <w:lvlOverride w:ilvl="0">
      <w:startOverride w:val="1"/>
    </w:lvlOverride>
    <w:lvlOverride w:ilvl="1"/>
    <w:lvlOverride w:ilvl="2"/>
    <w:lvlOverride w:ilvl="3"/>
    <w:lvlOverride w:ilvl="4"/>
    <w:lvlOverride w:ilvl="5"/>
    <w:lvlOverride w:ilvl="6"/>
    <w:lvlOverride w:ilvl="7"/>
    <w:lvlOverride w:ilvl="8"/>
  </w:num>
  <w:num w:numId="17" w16cid:durableId="2034112331">
    <w:abstractNumId w:val="13"/>
  </w:num>
  <w:num w:numId="18" w16cid:durableId="1607349755">
    <w:abstractNumId w:val="37"/>
  </w:num>
  <w:num w:numId="19" w16cid:durableId="1598558212">
    <w:abstractNumId w:val="2"/>
  </w:num>
  <w:num w:numId="20" w16cid:durableId="1255482614">
    <w:abstractNumId w:val="5"/>
  </w:num>
  <w:num w:numId="21" w16cid:durableId="1423188385">
    <w:abstractNumId w:val="33"/>
  </w:num>
  <w:num w:numId="22" w16cid:durableId="99686336">
    <w:abstractNumId w:val="32"/>
  </w:num>
  <w:num w:numId="23" w16cid:durableId="1493335194">
    <w:abstractNumId w:val="4"/>
  </w:num>
  <w:num w:numId="24" w16cid:durableId="786581191">
    <w:abstractNumId w:val="14"/>
  </w:num>
  <w:num w:numId="25" w16cid:durableId="170413285">
    <w:abstractNumId w:val="1"/>
    <w:lvlOverride w:ilvl="0">
      <w:lvl w:ilvl="0">
        <w:numFmt w:val="bullet"/>
        <w:lvlText w:val=""/>
        <w:legacy w:legacy="1" w:legacySpace="0" w:legacyIndent="0"/>
        <w:lvlJc w:val="left"/>
        <w:rPr>
          <w:rFonts w:ascii="Symbol" w:hAnsi="Symbol" w:hint="default"/>
          <w:sz w:val="22"/>
        </w:rPr>
      </w:lvl>
    </w:lvlOverride>
  </w:num>
  <w:num w:numId="26" w16cid:durableId="1994948335">
    <w:abstractNumId w:val="24"/>
  </w:num>
  <w:num w:numId="27" w16cid:durableId="653795658">
    <w:abstractNumId w:val="38"/>
  </w:num>
  <w:num w:numId="28" w16cid:durableId="1835871384">
    <w:abstractNumId w:val="39"/>
  </w:num>
  <w:num w:numId="29" w16cid:durableId="545947571">
    <w:abstractNumId w:val="21"/>
  </w:num>
  <w:num w:numId="30" w16cid:durableId="1001422514">
    <w:abstractNumId w:val="28"/>
  </w:num>
  <w:num w:numId="31" w16cid:durableId="1720863778">
    <w:abstractNumId w:val="8"/>
  </w:num>
  <w:num w:numId="32" w16cid:durableId="1937783434">
    <w:abstractNumId w:val="6"/>
  </w:num>
  <w:num w:numId="33" w16cid:durableId="1462991502">
    <w:abstractNumId w:val="35"/>
  </w:num>
  <w:num w:numId="34" w16cid:durableId="95567700">
    <w:abstractNumId w:val="29"/>
  </w:num>
  <w:num w:numId="35" w16cid:durableId="425730978">
    <w:abstractNumId w:val="34"/>
  </w:num>
  <w:num w:numId="36" w16cid:durableId="1244725759">
    <w:abstractNumId w:val="27"/>
  </w:num>
  <w:num w:numId="37" w16cid:durableId="2062708195">
    <w:abstractNumId w:val="31"/>
  </w:num>
  <w:num w:numId="38" w16cid:durableId="273098504">
    <w:abstractNumId w:val="17"/>
  </w:num>
  <w:num w:numId="39" w16cid:durableId="331686403">
    <w:abstractNumId w:val="22"/>
  </w:num>
  <w:num w:numId="40" w16cid:durableId="148623645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77F6"/>
    <w:rsid w:val="0000012F"/>
    <w:rsid w:val="000120D6"/>
    <w:rsid w:val="00016B78"/>
    <w:rsid w:val="0002313D"/>
    <w:rsid w:val="0002757F"/>
    <w:rsid w:val="00033327"/>
    <w:rsid w:val="00035EFD"/>
    <w:rsid w:val="00041AC0"/>
    <w:rsid w:val="00043BB4"/>
    <w:rsid w:val="000472F8"/>
    <w:rsid w:val="000549A1"/>
    <w:rsid w:val="000562B1"/>
    <w:rsid w:val="000574CE"/>
    <w:rsid w:val="00060D62"/>
    <w:rsid w:val="00065C9D"/>
    <w:rsid w:val="000668D4"/>
    <w:rsid w:val="000722CE"/>
    <w:rsid w:val="00076499"/>
    <w:rsid w:val="00076E6D"/>
    <w:rsid w:val="00077AD9"/>
    <w:rsid w:val="00081162"/>
    <w:rsid w:val="0008125C"/>
    <w:rsid w:val="00083370"/>
    <w:rsid w:val="00084C50"/>
    <w:rsid w:val="00086B42"/>
    <w:rsid w:val="000942EB"/>
    <w:rsid w:val="000B314A"/>
    <w:rsid w:val="000B347D"/>
    <w:rsid w:val="000C1F1B"/>
    <w:rsid w:val="000C2009"/>
    <w:rsid w:val="000C3A98"/>
    <w:rsid w:val="000C4503"/>
    <w:rsid w:val="000C4A33"/>
    <w:rsid w:val="000C7099"/>
    <w:rsid w:val="000C7CA6"/>
    <w:rsid w:val="000D0E51"/>
    <w:rsid w:val="000E12EF"/>
    <w:rsid w:val="000E29A9"/>
    <w:rsid w:val="000E3C17"/>
    <w:rsid w:val="000E5261"/>
    <w:rsid w:val="000E7427"/>
    <w:rsid w:val="001029D8"/>
    <w:rsid w:val="0010695C"/>
    <w:rsid w:val="001125CD"/>
    <w:rsid w:val="001129EF"/>
    <w:rsid w:val="00113A3F"/>
    <w:rsid w:val="00113F29"/>
    <w:rsid w:val="00113FB3"/>
    <w:rsid w:val="001151F0"/>
    <w:rsid w:val="001153DA"/>
    <w:rsid w:val="001160B1"/>
    <w:rsid w:val="001268F8"/>
    <w:rsid w:val="001272E3"/>
    <w:rsid w:val="00144C07"/>
    <w:rsid w:val="00152006"/>
    <w:rsid w:val="00156192"/>
    <w:rsid w:val="00157380"/>
    <w:rsid w:val="00162A96"/>
    <w:rsid w:val="00163448"/>
    <w:rsid w:val="00176933"/>
    <w:rsid w:val="00183C16"/>
    <w:rsid w:val="00193DBE"/>
    <w:rsid w:val="001942F6"/>
    <w:rsid w:val="00197C0D"/>
    <w:rsid w:val="001A24A6"/>
    <w:rsid w:val="001A6585"/>
    <w:rsid w:val="001B0184"/>
    <w:rsid w:val="001B2327"/>
    <w:rsid w:val="001B2DBC"/>
    <w:rsid w:val="001B32DA"/>
    <w:rsid w:val="001B78C5"/>
    <w:rsid w:val="001C04DF"/>
    <w:rsid w:val="001C3564"/>
    <w:rsid w:val="001C4D35"/>
    <w:rsid w:val="001D03E6"/>
    <w:rsid w:val="001D0791"/>
    <w:rsid w:val="001D1E7E"/>
    <w:rsid w:val="001D2DF6"/>
    <w:rsid w:val="001D34CE"/>
    <w:rsid w:val="001D3920"/>
    <w:rsid w:val="001D43F8"/>
    <w:rsid w:val="001D57A2"/>
    <w:rsid w:val="001E38CB"/>
    <w:rsid w:val="001F190C"/>
    <w:rsid w:val="001F25B2"/>
    <w:rsid w:val="001F38CB"/>
    <w:rsid w:val="00200490"/>
    <w:rsid w:val="00215834"/>
    <w:rsid w:val="00215F97"/>
    <w:rsid w:val="00225149"/>
    <w:rsid w:val="0022699E"/>
    <w:rsid w:val="002276E6"/>
    <w:rsid w:val="00227993"/>
    <w:rsid w:val="00230132"/>
    <w:rsid w:val="00237006"/>
    <w:rsid w:val="00237892"/>
    <w:rsid w:val="0024051C"/>
    <w:rsid w:val="00240557"/>
    <w:rsid w:val="00244CE6"/>
    <w:rsid w:val="002457E3"/>
    <w:rsid w:val="00245F90"/>
    <w:rsid w:val="00253FE7"/>
    <w:rsid w:val="00257470"/>
    <w:rsid w:val="00264A24"/>
    <w:rsid w:val="00265A36"/>
    <w:rsid w:val="00266AB1"/>
    <w:rsid w:val="002701B8"/>
    <w:rsid w:val="00271833"/>
    <w:rsid w:val="0027714E"/>
    <w:rsid w:val="00283DBF"/>
    <w:rsid w:val="0028411C"/>
    <w:rsid w:val="00293109"/>
    <w:rsid w:val="00296E55"/>
    <w:rsid w:val="0029727E"/>
    <w:rsid w:val="002A0AE0"/>
    <w:rsid w:val="002A20A6"/>
    <w:rsid w:val="002A7D75"/>
    <w:rsid w:val="002B0284"/>
    <w:rsid w:val="002B3855"/>
    <w:rsid w:val="002B48A8"/>
    <w:rsid w:val="002B64B7"/>
    <w:rsid w:val="002C011B"/>
    <w:rsid w:val="002C2B69"/>
    <w:rsid w:val="002C3837"/>
    <w:rsid w:val="002C3B0C"/>
    <w:rsid w:val="002C4CD2"/>
    <w:rsid w:val="002C6978"/>
    <w:rsid w:val="002E2591"/>
    <w:rsid w:val="002E7B46"/>
    <w:rsid w:val="002F5C51"/>
    <w:rsid w:val="003019DE"/>
    <w:rsid w:val="0030455B"/>
    <w:rsid w:val="00307014"/>
    <w:rsid w:val="003070F6"/>
    <w:rsid w:val="00310690"/>
    <w:rsid w:val="00312168"/>
    <w:rsid w:val="00315BD6"/>
    <w:rsid w:val="003403ED"/>
    <w:rsid w:val="003538D0"/>
    <w:rsid w:val="003572B9"/>
    <w:rsid w:val="00360293"/>
    <w:rsid w:val="0036298F"/>
    <w:rsid w:val="00363BA3"/>
    <w:rsid w:val="00365F2D"/>
    <w:rsid w:val="003718B7"/>
    <w:rsid w:val="00371954"/>
    <w:rsid w:val="0037287E"/>
    <w:rsid w:val="003744AA"/>
    <w:rsid w:val="0037508D"/>
    <w:rsid w:val="003776A2"/>
    <w:rsid w:val="003822B4"/>
    <w:rsid w:val="00382575"/>
    <w:rsid w:val="003825C0"/>
    <w:rsid w:val="0038418D"/>
    <w:rsid w:val="00384B79"/>
    <w:rsid w:val="00384C2D"/>
    <w:rsid w:val="00387B05"/>
    <w:rsid w:val="00390C77"/>
    <w:rsid w:val="00393CF8"/>
    <w:rsid w:val="00394D13"/>
    <w:rsid w:val="00394E6A"/>
    <w:rsid w:val="003A0AC6"/>
    <w:rsid w:val="003A0E72"/>
    <w:rsid w:val="003A37F0"/>
    <w:rsid w:val="003A5087"/>
    <w:rsid w:val="003B0484"/>
    <w:rsid w:val="003B6C14"/>
    <w:rsid w:val="003B78D8"/>
    <w:rsid w:val="003C2A8E"/>
    <w:rsid w:val="003C3856"/>
    <w:rsid w:val="003C3FEC"/>
    <w:rsid w:val="003C6020"/>
    <w:rsid w:val="003C63EE"/>
    <w:rsid w:val="003D2A3D"/>
    <w:rsid w:val="003D43C3"/>
    <w:rsid w:val="003E2B2F"/>
    <w:rsid w:val="003E3BB2"/>
    <w:rsid w:val="003E5FC1"/>
    <w:rsid w:val="003E6A03"/>
    <w:rsid w:val="00400F71"/>
    <w:rsid w:val="00403A63"/>
    <w:rsid w:val="00407FCF"/>
    <w:rsid w:val="00414FDE"/>
    <w:rsid w:val="00423DB2"/>
    <w:rsid w:val="00424438"/>
    <w:rsid w:val="0043363D"/>
    <w:rsid w:val="004369C1"/>
    <w:rsid w:val="00440882"/>
    <w:rsid w:val="00441F71"/>
    <w:rsid w:val="00443D2C"/>
    <w:rsid w:val="00444401"/>
    <w:rsid w:val="004511DF"/>
    <w:rsid w:val="0045567B"/>
    <w:rsid w:val="004600B2"/>
    <w:rsid w:val="0046041D"/>
    <w:rsid w:val="00465B2F"/>
    <w:rsid w:val="00465CFE"/>
    <w:rsid w:val="004701AC"/>
    <w:rsid w:val="0048037B"/>
    <w:rsid w:val="004804E7"/>
    <w:rsid w:val="00486F44"/>
    <w:rsid w:val="00491080"/>
    <w:rsid w:val="0049162B"/>
    <w:rsid w:val="0049236E"/>
    <w:rsid w:val="00493CD2"/>
    <w:rsid w:val="004945C1"/>
    <w:rsid w:val="00494F11"/>
    <w:rsid w:val="0049707B"/>
    <w:rsid w:val="004A2DB8"/>
    <w:rsid w:val="004A467E"/>
    <w:rsid w:val="004C2973"/>
    <w:rsid w:val="004C32A7"/>
    <w:rsid w:val="004C3B35"/>
    <w:rsid w:val="004C7CD8"/>
    <w:rsid w:val="004D0F2A"/>
    <w:rsid w:val="004D1459"/>
    <w:rsid w:val="004D4214"/>
    <w:rsid w:val="004D49EC"/>
    <w:rsid w:val="004D62CB"/>
    <w:rsid w:val="004E0FCE"/>
    <w:rsid w:val="004E3EF3"/>
    <w:rsid w:val="004E4018"/>
    <w:rsid w:val="004F1EAF"/>
    <w:rsid w:val="004F281D"/>
    <w:rsid w:val="004F33D8"/>
    <w:rsid w:val="004F4FDF"/>
    <w:rsid w:val="004F69FD"/>
    <w:rsid w:val="004F7D4C"/>
    <w:rsid w:val="00502ABC"/>
    <w:rsid w:val="0050427C"/>
    <w:rsid w:val="0051045D"/>
    <w:rsid w:val="00511188"/>
    <w:rsid w:val="00511390"/>
    <w:rsid w:val="00513AB1"/>
    <w:rsid w:val="00513E7B"/>
    <w:rsid w:val="00514688"/>
    <w:rsid w:val="005156C4"/>
    <w:rsid w:val="00520782"/>
    <w:rsid w:val="005258F2"/>
    <w:rsid w:val="005275B9"/>
    <w:rsid w:val="00530DE6"/>
    <w:rsid w:val="005317CA"/>
    <w:rsid w:val="00534D6C"/>
    <w:rsid w:val="0054374C"/>
    <w:rsid w:val="00546E0C"/>
    <w:rsid w:val="00556F91"/>
    <w:rsid w:val="0055771A"/>
    <w:rsid w:val="0056079B"/>
    <w:rsid w:val="0056158D"/>
    <w:rsid w:val="00562B00"/>
    <w:rsid w:val="005658FF"/>
    <w:rsid w:val="00570C4A"/>
    <w:rsid w:val="005720A6"/>
    <w:rsid w:val="00573B4E"/>
    <w:rsid w:val="00574CD2"/>
    <w:rsid w:val="00574ECF"/>
    <w:rsid w:val="00580274"/>
    <w:rsid w:val="00582E2A"/>
    <w:rsid w:val="00585349"/>
    <w:rsid w:val="00590664"/>
    <w:rsid w:val="00590FC3"/>
    <w:rsid w:val="00591E5C"/>
    <w:rsid w:val="005970A0"/>
    <w:rsid w:val="005A22BD"/>
    <w:rsid w:val="005A2C67"/>
    <w:rsid w:val="005A7EB1"/>
    <w:rsid w:val="005B0E8C"/>
    <w:rsid w:val="005B204D"/>
    <w:rsid w:val="005B220B"/>
    <w:rsid w:val="005C1E7B"/>
    <w:rsid w:val="005C1F3E"/>
    <w:rsid w:val="005C2485"/>
    <w:rsid w:val="005C393C"/>
    <w:rsid w:val="005D09CC"/>
    <w:rsid w:val="005D1709"/>
    <w:rsid w:val="005D2002"/>
    <w:rsid w:val="005D460F"/>
    <w:rsid w:val="005E249A"/>
    <w:rsid w:val="005E43C2"/>
    <w:rsid w:val="005F43A8"/>
    <w:rsid w:val="005F550B"/>
    <w:rsid w:val="00602C6F"/>
    <w:rsid w:val="0061165B"/>
    <w:rsid w:val="0061400F"/>
    <w:rsid w:val="006148A3"/>
    <w:rsid w:val="006168DA"/>
    <w:rsid w:val="00616978"/>
    <w:rsid w:val="00616D9D"/>
    <w:rsid w:val="00617289"/>
    <w:rsid w:val="0062369D"/>
    <w:rsid w:val="00631137"/>
    <w:rsid w:val="00631742"/>
    <w:rsid w:val="00631B57"/>
    <w:rsid w:val="00632405"/>
    <w:rsid w:val="0063251D"/>
    <w:rsid w:val="00632997"/>
    <w:rsid w:val="00632ED1"/>
    <w:rsid w:val="00633086"/>
    <w:rsid w:val="00641492"/>
    <w:rsid w:val="00647B96"/>
    <w:rsid w:val="00647F38"/>
    <w:rsid w:val="00652259"/>
    <w:rsid w:val="00653A89"/>
    <w:rsid w:val="00653C3C"/>
    <w:rsid w:val="006559C8"/>
    <w:rsid w:val="0066357A"/>
    <w:rsid w:val="00671C9C"/>
    <w:rsid w:val="006830AB"/>
    <w:rsid w:val="00683EBD"/>
    <w:rsid w:val="006900DD"/>
    <w:rsid w:val="0069489B"/>
    <w:rsid w:val="006B0034"/>
    <w:rsid w:val="006B073F"/>
    <w:rsid w:val="006B5593"/>
    <w:rsid w:val="006B5DC7"/>
    <w:rsid w:val="006C24DF"/>
    <w:rsid w:val="006C2D93"/>
    <w:rsid w:val="006C4CB9"/>
    <w:rsid w:val="006C5E2A"/>
    <w:rsid w:val="006C6371"/>
    <w:rsid w:val="006D5C29"/>
    <w:rsid w:val="006D5E21"/>
    <w:rsid w:val="006D608B"/>
    <w:rsid w:val="006D7BC6"/>
    <w:rsid w:val="006E13FC"/>
    <w:rsid w:val="006E3699"/>
    <w:rsid w:val="006E36D4"/>
    <w:rsid w:val="006E4A95"/>
    <w:rsid w:val="006E5921"/>
    <w:rsid w:val="006E791D"/>
    <w:rsid w:val="007006BB"/>
    <w:rsid w:val="00704150"/>
    <w:rsid w:val="0070553C"/>
    <w:rsid w:val="00713512"/>
    <w:rsid w:val="007138C1"/>
    <w:rsid w:val="00720790"/>
    <w:rsid w:val="0072400A"/>
    <w:rsid w:val="00724F50"/>
    <w:rsid w:val="00730D2C"/>
    <w:rsid w:val="00731B52"/>
    <w:rsid w:val="00733928"/>
    <w:rsid w:val="007369D7"/>
    <w:rsid w:val="007375EF"/>
    <w:rsid w:val="00741440"/>
    <w:rsid w:val="00741CEE"/>
    <w:rsid w:val="00745BA7"/>
    <w:rsid w:val="00751F3A"/>
    <w:rsid w:val="0075445F"/>
    <w:rsid w:val="007550B7"/>
    <w:rsid w:val="00756CAA"/>
    <w:rsid w:val="007609D3"/>
    <w:rsid w:val="00764B28"/>
    <w:rsid w:val="00770023"/>
    <w:rsid w:val="007701A1"/>
    <w:rsid w:val="00773F0B"/>
    <w:rsid w:val="00784DC1"/>
    <w:rsid w:val="00792371"/>
    <w:rsid w:val="007947D1"/>
    <w:rsid w:val="00796F00"/>
    <w:rsid w:val="007A1410"/>
    <w:rsid w:val="007A2E0E"/>
    <w:rsid w:val="007A35EB"/>
    <w:rsid w:val="007A4CC0"/>
    <w:rsid w:val="007A7DC9"/>
    <w:rsid w:val="007B5CE8"/>
    <w:rsid w:val="007B7890"/>
    <w:rsid w:val="007C11DC"/>
    <w:rsid w:val="007C243A"/>
    <w:rsid w:val="007C36AC"/>
    <w:rsid w:val="007D3A50"/>
    <w:rsid w:val="007D5EF4"/>
    <w:rsid w:val="007D6955"/>
    <w:rsid w:val="007D7FED"/>
    <w:rsid w:val="007E2C12"/>
    <w:rsid w:val="007F3BC2"/>
    <w:rsid w:val="007F44FD"/>
    <w:rsid w:val="007F4F3F"/>
    <w:rsid w:val="00803F6F"/>
    <w:rsid w:val="00810AA0"/>
    <w:rsid w:val="00811008"/>
    <w:rsid w:val="00813A7C"/>
    <w:rsid w:val="008166CF"/>
    <w:rsid w:val="00816E2E"/>
    <w:rsid w:val="008215D4"/>
    <w:rsid w:val="008220C2"/>
    <w:rsid w:val="008260B6"/>
    <w:rsid w:val="008266C4"/>
    <w:rsid w:val="008274D2"/>
    <w:rsid w:val="00831593"/>
    <w:rsid w:val="0083288A"/>
    <w:rsid w:val="008354DE"/>
    <w:rsid w:val="00837A26"/>
    <w:rsid w:val="00840333"/>
    <w:rsid w:val="00841DED"/>
    <w:rsid w:val="008451BA"/>
    <w:rsid w:val="00845C3B"/>
    <w:rsid w:val="00845F8A"/>
    <w:rsid w:val="00845FA1"/>
    <w:rsid w:val="00847729"/>
    <w:rsid w:val="0085063B"/>
    <w:rsid w:val="008536EA"/>
    <w:rsid w:val="00857192"/>
    <w:rsid w:val="00857793"/>
    <w:rsid w:val="00864895"/>
    <w:rsid w:val="00867D7A"/>
    <w:rsid w:val="00870DE1"/>
    <w:rsid w:val="0087277D"/>
    <w:rsid w:val="00872E10"/>
    <w:rsid w:val="008753F8"/>
    <w:rsid w:val="0087568F"/>
    <w:rsid w:val="00876001"/>
    <w:rsid w:val="00882EF6"/>
    <w:rsid w:val="0089347B"/>
    <w:rsid w:val="0089463A"/>
    <w:rsid w:val="0089743E"/>
    <w:rsid w:val="00897AD2"/>
    <w:rsid w:val="008A603A"/>
    <w:rsid w:val="008A69B5"/>
    <w:rsid w:val="008A7244"/>
    <w:rsid w:val="008C0727"/>
    <w:rsid w:val="008C2412"/>
    <w:rsid w:val="008C68D1"/>
    <w:rsid w:val="008D0383"/>
    <w:rsid w:val="008D1A8F"/>
    <w:rsid w:val="008D2E30"/>
    <w:rsid w:val="008D3453"/>
    <w:rsid w:val="008D4308"/>
    <w:rsid w:val="008E0DAB"/>
    <w:rsid w:val="008E2BFC"/>
    <w:rsid w:val="008F1A79"/>
    <w:rsid w:val="008F262B"/>
    <w:rsid w:val="008F330B"/>
    <w:rsid w:val="008F77F6"/>
    <w:rsid w:val="0090049F"/>
    <w:rsid w:val="009008AA"/>
    <w:rsid w:val="00904141"/>
    <w:rsid w:val="009300D3"/>
    <w:rsid w:val="00931AEE"/>
    <w:rsid w:val="00935CDE"/>
    <w:rsid w:val="009366F5"/>
    <w:rsid w:val="009369FE"/>
    <w:rsid w:val="00942E4F"/>
    <w:rsid w:val="00944903"/>
    <w:rsid w:val="00946879"/>
    <w:rsid w:val="00952319"/>
    <w:rsid w:val="00955A00"/>
    <w:rsid w:val="0096168D"/>
    <w:rsid w:val="0096205B"/>
    <w:rsid w:val="009705F5"/>
    <w:rsid w:val="0097475D"/>
    <w:rsid w:val="009758E5"/>
    <w:rsid w:val="00975E6F"/>
    <w:rsid w:val="00977888"/>
    <w:rsid w:val="0098348B"/>
    <w:rsid w:val="009834F3"/>
    <w:rsid w:val="009908C6"/>
    <w:rsid w:val="00995CCC"/>
    <w:rsid w:val="009969E5"/>
    <w:rsid w:val="009A1C78"/>
    <w:rsid w:val="009A42E3"/>
    <w:rsid w:val="009A5FB2"/>
    <w:rsid w:val="009A6A4C"/>
    <w:rsid w:val="009B5A68"/>
    <w:rsid w:val="009B6E96"/>
    <w:rsid w:val="009C7CDF"/>
    <w:rsid w:val="009D0E75"/>
    <w:rsid w:val="009D2A35"/>
    <w:rsid w:val="009D3AC9"/>
    <w:rsid w:val="009D789B"/>
    <w:rsid w:val="009E3266"/>
    <w:rsid w:val="009E35A3"/>
    <w:rsid w:val="009E5B49"/>
    <w:rsid w:val="009E660F"/>
    <w:rsid w:val="009F24A2"/>
    <w:rsid w:val="009F4C61"/>
    <w:rsid w:val="009F5803"/>
    <w:rsid w:val="009F5E4E"/>
    <w:rsid w:val="009F673A"/>
    <w:rsid w:val="009F7373"/>
    <w:rsid w:val="00A060E4"/>
    <w:rsid w:val="00A06B51"/>
    <w:rsid w:val="00A071CC"/>
    <w:rsid w:val="00A14E34"/>
    <w:rsid w:val="00A17B13"/>
    <w:rsid w:val="00A2265C"/>
    <w:rsid w:val="00A31F09"/>
    <w:rsid w:val="00A33FEC"/>
    <w:rsid w:val="00A36A1D"/>
    <w:rsid w:val="00A374E3"/>
    <w:rsid w:val="00A40B63"/>
    <w:rsid w:val="00A42733"/>
    <w:rsid w:val="00A462CC"/>
    <w:rsid w:val="00A465B6"/>
    <w:rsid w:val="00A4709D"/>
    <w:rsid w:val="00A522AA"/>
    <w:rsid w:val="00A522BD"/>
    <w:rsid w:val="00A5737D"/>
    <w:rsid w:val="00A62352"/>
    <w:rsid w:val="00A63E50"/>
    <w:rsid w:val="00A63E81"/>
    <w:rsid w:val="00A63EA1"/>
    <w:rsid w:val="00A643C0"/>
    <w:rsid w:val="00A658BE"/>
    <w:rsid w:val="00A65BA6"/>
    <w:rsid w:val="00A712CF"/>
    <w:rsid w:val="00A739E4"/>
    <w:rsid w:val="00A73DF7"/>
    <w:rsid w:val="00A7729A"/>
    <w:rsid w:val="00A773C9"/>
    <w:rsid w:val="00A8213E"/>
    <w:rsid w:val="00A8463A"/>
    <w:rsid w:val="00A916E4"/>
    <w:rsid w:val="00A91EAC"/>
    <w:rsid w:val="00AA38A4"/>
    <w:rsid w:val="00AA5DA0"/>
    <w:rsid w:val="00AA6A69"/>
    <w:rsid w:val="00AB3E70"/>
    <w:rsid w:val="00AC2E42"/>
    <w:rsid w:val="00AC5E4F"/>
    <w:rsid w:val="00AD53F5"/>
    <w:rsid w:val="00AD5458"/>
    <w:rsid w:val="00AD5A0A"/>
    <w:rsid w:val="00AD68AD"/>
    <w:rsid w:val="00AD6A19"/>
    <w:rsid w:val="00AE02E9"/>
    <w:rsid w:val="00AE0517"/>
    <w:rsid w:val="00AE06BD"/>
    <w:rsid w:val="00AE1D0E"/>
    <w:rsid w:val="00AF1AA7"/>
    <w:rsid w:val="00AF29CD"/>
    <w:rsid w:val="00AF53D9"/>
    <w:rsid w:val="00AF7813"/>
    <w:rsid w:val="00B00B36"/>
    <w:rsid w:val="00B06CFD"/>
    <w:rsid w:val="00B0750E"/>
    <w:rsid w:val="00B120CD"/>
    <w:rsid w:val="00B1657A"/>
    <w:rsid w:val="00B220C2"/>
    <w:rsid w:val="00B26E0F"/>
    <w:rsid w:val="00B3172E"/>
    <w:rsid w:val="00B345DF"/>
    <w:rsid w:val="00B378E5"/>
    <w:rsid w:val="00B41026"/>
    <w:rsid w:val="00B413FF"/>
    <w:rsid w:val="00B452DA"/>
    <w:rsid w:val="00B50453"/>
    <w:rsid w:val="00B50BAE"/>
    <w:rsid w:val="00B51EE6"/>
    <w:rsid w:val="00B54D9C"/>
    <w:rsid w:val="00B56541"/>
    <w:rsid w:val="00B56E6F"/>
    <w:rsid w:val="00B60C33"/>
    <w:rsid w:val="00B62251"/>
    <w:rsid w:val="00B63243"/>
    <w:rsid w:val="00B659E7"/>
    <w:rsid w:val="00B65B0D"/>
    <w:rsid w:val="00B65CC8"/>
    <w:rsid w:val="00B6729E"/>
    <w:rsid w:val="00B702E9"/>
    <w:rsid w:val="00B75958"/>
    <w:rsid w:val="00B77AB3"/>
    <w:rsid w:val="00B77FA6"/>
    <w:rsid w:val="00B837AF"/>
    <w:rsid w:val="00B844AE"/>
    <w:rsid w:val="00B85160"/>
    <w:rsid w:val="00B859BB"/>
    <w:rsid w:val="00B93D21"/>
    <w:rsid w:val="00B94111"/>
    <w:rsid w:val="00BA2EE8"/>
    <w:rsid w:val="00BA3CA7"/>
    <w:rsid w:val="00BB0B23"/>
    <w:rsid w:val="00BB129B"/>
    <w:rsid w:val="00BB2B4B"/>
    <w:rsid w:val="00BB524A"/>
    <w:rsid w:val="00BC383C"/>
    <w:rsid w:val="00BC7C90"/>
    <w:rsid w:val="00BD04E9"/>
    <w:rsid w:val="00BD43E5"/>
    <w:rsid w:val="00BD5025"/>
    <w:rsid w:val="00BE4135"/>
    <w:rsid w:val="00BE5DED"/>
    <w:rsid w:val="00BE65DF"/>
    <w:rsid w:val="00BF09B7"/>
    <w:rsid w:val="00BF0A10"/>
    <w:rsid w:val="00BF106C"/>
    <w:rsid w:val="00BF112D"/>
    <w:rsid w:val="00BF4D4F"/>
    <w:rsid w:val="00BF715D"/>
    <w:rsid w:val="00C04FC3"/>
    <w:rsid w:val="00C100F3"/>
    <w:rsid w:val="00C10AD2"/>
    <w:rsid w:val="00C1136C"/>
    <w:rsid w:val="00C12F55"/>
    <w:rsid w:val="00C14C28"/>
    <w:rsid w:val="00C15EB2"/>
    <w:rsid w:val="00C16518"/>
    <w:rsid w:val="00C26D21"/>
    <w:rsid w:val="00C307C8"/>
    <w:rsid w:val="00C33A80"/>
    <w:rsid w:val="00C40669"/>
    <w:rsid w:val="00C42228"/>
    <w:rsid w:val="00C42C24"/>
    <w:rsid w:val="00C42D67"/>
    <w:rsid w:val="00C51755"/>
    <w:rsid w:val="00C52863"/>
    <w:rsid w:val="00C55C27"/>
    <w:rsid w:val="00C60EAF"/>
    <w:rsid w:val="00C67FA2"/>
    <w:rsid w:val="00C7019E"/>
    <w:rsid w:val="00C7042A"/>
    <w:rsid w:val="00C72E8E"/>
    <w:rsid w:val="00C75C9F"/>
    <w:rsid w:val="00C7705A"/>
    <w:rsid w:val="00C90AE6"/>
    <w:rsid w:val="00C95C0A"/>
    <w:rsid w:val="00C96EEE"/>
    <w:rsid w:val="00CA1DD6"/>
    <w:rsid w:val="00CB2D2F"/>
    <w:rsid w:val="00CB52DF"/>
    <w:rsid w:val="00CC175F"/>
    <w:rsid w:val="00CC370F"/>
    <w:rsid w:val="00CC7432"/>
    <w:rsid w:val="00CD467C"/>
    <w:rsid w:val="00CD48FE"/>
    <w:rsid w:val="00CD5928"/>
    <w:rsid w:val="00CE1416"/>
    <w:rsid w:val="00CF1B0D"/>
    <w:rsid w:val="00CF6180"/>
    <w:rsid w:val="00CF7073"/>
    <w:rsid w:val="00D02186"/>
    <w:rsid w:val="00D152A4"/>
    <w:rsid w:val="00D1557C"/>
    <w:rsid w:val="00D26DED"/>
    <w:rsid w:val="00D31D67"/>
    <w:rsid w:val="00D320CE"/>
    <w:rsid w:val="00D32312"/>
    <w:rsid w:val="00D348EB"/>
    <w:rsid w:val="00D365EF"/>
    <w:rsid w:val="00D40848"/>
    <w:rsid w:val="00D42C79"/>
    <w:rsid w:val="00D432F2"/>
    <w:rsid w:val="00D46BDF"/>
    <w:rsid w:val="00D53EF7"/>
    <w:rsid w:val="00D62773"/>
    <w:rsid w:val="00D743FC"/>
    <w:rsid w:val="00D76E7E"/>
    <w:rsid w:val="00D8084A"/>
    <w:rsid w:val="00D80858"/>
    <w:rsid w:val="00D81D27"/>
    <w:rsid w:val="00D84B81"/>
    <w:rsid w:val="00D935A2"/>
    <w:rsid w:val="00D93EC5"/>
    <w:rsid w:val="00DA0398"/>
    <w:rsid w:val="00DA1A1F"/>
    <w:rsid w:val="00DA2FFB"/>
    <w:rsid w:val="00DB0141"/>
    <w:rsid w:val="00DB0A59"/>
    <w:rsid w:val="00DB1B50"/>
    <w:rsid w:val="00DB545A"/>
    <w:rsid w:val="00DB5F9F"/>
    <w:rsid w:val="00DB7D79"/>
    <w:rsid w:val="00DB7EE9"/>
    <w:rsid w:val="00DC24FD"/>
    <w:rsid w:val="00DC5FE9"/>
    <w:rsid w:val="00DC7643"/>
    <w:rsid w:val="00DD237A"/>
    <w:rsid w:val="00DD76EA"/>
    <w:rsid w:val="00DE6014"/>
    <w:rsid w:val="00DE62AD"/>
    <w:rsid w:val="00DE6522"/>
    <w:rsid w:val="00DF4459"/>
    <w:rsid w:val="00E030A8"/>
    <w:rsid w:val="00E05D2E"/>
    <w:rsid w:val="00E071CD"/>
    <w:rsid w:val="00E076D0"/>
    <w:rsid w:val="00E1050B"/>
    <w:rsid w:val="00E10F2A"/>
    <w:rsid w:val="00E14B4C"/>
    <w:rsid w:val="00E152FF"/>
    <w:rsid w:val="00E21915"/>
    <w:rsid w:val="00E23B8B"/>
    <w:rsid w:val="00E23CE7"/>
    <w:rsid w:val="00E27B5C"/>
    <w:rsid w:val="00E3018F"/>
    <w:rsid w:val="00E32A09"/>
    <w:rsid w:val="00E3679C"/>
    <w:rsid w:val="00E41A5B"/>
    <w:rsid w:val="00E44CF3"/>
    <w:rsid w:val="00E500B7"/>
    <w:rsid w:val="00E51DC7"/>
    <w:rsid w:val="00E56B01"/>
    <w:rsid w:val="00E57BC0"/>
    <w:rsid w:val="00E636D4"/>
    <w:rsid w:val="00E64785"/>
    <w:rsid w:val="00E65AC9"/>
    <w:rsid w:val="00E7382A"/>
    <w:rsid w:val="00E7704B"/>
    <w:rsid w:val="00E8073F"/>
    <w:rsid w:val="00E82C93"/>
    <w:rsid w:val="00E83A72"/>
    <w:rsid w:val="00E87A37"/>
    <w:rsid w:val="00E907F0"/>
    <w:rsid w:val="00E90863"/>
    <w:rsid w:val="00E917DE"/>
    <w:rsid w:val="00E92F24"/>
    <w:rsid w:val="00E94BD8"/>
    <w:rsid w:val="00EA673A"/>
    <w:rsid w:val="00EB7070"/>
    <w:rsid w:val="00EC1384"/>
    <w:rsid w:val="00EC2224"/>
    <w:rsid w:val="00EC2802"/>
    <w:rsid w:val="00EC5DA5"/>
    <w:rsid w:val="00EC6CAE"/>
    <w:rsid w:val="00ED1193"/>
    <w:rsid w:val="00ED4155"/>
    <w:rsid w:val="00EF6FB6"/>
    <w:rsid w:val="00EF74ED"/>
    <w:rsid w:val="00F0137B"/>
    <w:rsid w:val="00F01556"/>
    <w:rsid w:val="00F038F1"/>
    <w:rsid w:val="00F05174"/>
    <w:rsid w:val="00F1030C"/>
    <w:rsid w:val="00F117E5"/>
    <w:rsid w:val="00F25E91"/>
    <w:rsid w:val="00F2660A"/>
    <w:rsid w:val="00F27FA8"/>
    <w:rsid w:val="00F30142"/>
    <w:rsid w:val="00F31DFD"/>
    <w:rsid w:val="00F323AC"/>
    <w:rsid w:val="00F4189F"/>
    <w:rsid w:val="00F4448B"/>
    <w:rsid w:val="00F44FB1"/>
    <w:rsid w:val="00F462C6"/>
    <w:rsid w:val="00F46740"/>
    <w:rsid w:val="00F51DCA"/>
    <w:rsid w:val="00F554DB"/>
    <w:rsid w:val="00F55B42"/>
    <w:rsid w:val="00F561A5"/>
    <w:rsid w:val="00F56707"/>
    <w:rsid w:val="00F65EE5"/>
    <w:rsid w:val="00F65F1B"/>
    <w:rsid w:val="00F66EAA"/>
    <w:rsid w:val="00F70BE6"/>
    <w:rsid w:val="00F71956"/>
    <w:rsid w:val="00F72B7E"/>
    <w:rsid w:val="00F75EA9"/>
    <w:rsid w:val="00F80830"/>
    <w:rsid w:val="00F81154"/>
    <w:rsid w:val="00F824E7"/>
    <w:rsid w:val="00F85F64"/>
    <w:rsid w:val="00F939FC"/>
    <w:rsid w:val="00F93B55"/>
    <w:rsid w:val="00FA3624"/>
    <w:rsid w:val="00FA5371"/>
    <w:rsid w:val="00FB4178"/>
    <w:rsid w:val="00FB42F1"/>
    <w:rsid w:val="00FC02BE"/>
    <w:rsid w:val="00FC3E9A"/>
    <w:rsid w:val="00FC6CA8"/>
    <w:rsid w:val="00FC6FE9"/>
    <w:rsid w:val="00FC7853"/>
    <w:rsid w:val="00FD28FA"/>
    <w:rsid w:val="00FD3566"/>
    <w:rsid w:val="00FD3BB5"/>
    <w:rsid w:val="00FD5BC1"/>
    <w:rsid w:val="00FE261D"/>
    <w:rsid w:val="00FF34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6DFCB2"/>
  <w15:docId w15:val="{17B7F578-1CC0-4CD8-97EF-BB90B6CF9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paragraph" w:styleId="Nadpis3">
    <w:name w:val="heading 3"/>
    <w:basedOn w:val="Normln"/>
    <w:next w:val="Normln"/>
    <w:link w:val="Nadpis3Char"/>
    <w:uiPriority w:val="9"/>
    <w:unhideWhenUsed/>
    <w:qFormat/>
    <w:rsid w:val="00A42733"/>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3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spacing w:line="276" w:lineRule="auto"/>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customStyle="1" w:styleId="locality">
    <w:name w:val="locality"/>
    <w:rsid w:val="008F262B"/>
  </w:style>
  <w:style w:type="character" w:customStyle="1" w:styleId="material-noaccess-link">
    <w:name w:val="material-noaccess-link"/>
    <w:basedOn w:val="Standardnpsmoodstavce"/>
    <w:rsid w:val="0028411C"/>
  </w:style>
  <w:style w:type="paragraph" w:customStyle="1" w:styleId="Styl1-Nzevmaterilu">
    <w:name w:val="Styl1 - Název materiálu"/>
    <w:basedOn w:val="Normln"/>
    <w:link w:val="Styl1-NzevmateriluChar"/>
    <w:qFormat/>
    <w:rsid w:val="00D432F2"/>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D432F2"/>
    <w:rPr>
      <w:rFonts w:ascii="Arial" w:eastAsia="Times New Roman" w:hAnsi="Arial" w:cs="Arial"/>
      <w:b/>
      <w:noProof/>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52863"/>
    <w:pPr>
      <w:spacing w:after="160" w:line="240" w:lineRule="exact"/>
    </w:pPr>
    <w:rPr>
      <w:rFonts w:ascii="Times New Roman Bold" w:hAnsi="Times New Roman Bold"/>
      <w:sz w:val="22"/>
      <w:szCs w:val="26"/>
      <w:lang w:val="sk-SK" w:eastAsia="en-US"/>
    </w:rPr>
  </w:style>
  <w:style w:type="character" w:styleId="Hypertextovodkaz">
    <w:name w:val="Hyperlink"/>
    <w:basedOn w:val="Standardnpsmoodstavce"/>
    <w:uiPriority w:val="99"/>
    <w:unhideWhenUsed/>
    <w:rsid w:val="0056079B"/>
    <w:rPr>
      <w:color w:val="153B88"/>
      <w:u w:val="single"/>
    </w:rPr>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4D1459"/>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
    <w:basedOn w:val="Normln"/>
    <w:rsid w:val="00D46BDF"/>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
    <w:basedOn w:val="Normln"/>
    <w:rsid w:val="004F281D"/>
    <w:pPr>
      <w:spacing w:after="160" w:line="240" w:lineRule="exact"/>
    </w:pPr>
    <w:rPr>
      <w:rFonts w:ascii="Times New Roman Bold" w:hAnsi="Times New Roman Bold"/>
      <w:sz w:val="22"/>
      <w:szCs w:val="26"/>
      <w:lang w:val="sk-SK" w:eastAsia="en-US"/>
    </w:rPr>
  </w:style>
  <w:style w:type="character" w:styleId="Siln">
    <w:name w:val="Strong"/>
    <w:basedOn w:val="Standardnpsmoodstavce"/>
    <w:uiPriority w:val="22"/>
    <w:qFormat/>
    <w:rsid w:val="007F3BC2"/>
    <w:rPr>
      <w:b/>
      <w:bCs/>
    </w:rPr>
  </w:style>
  <w:style w:type="paragraph" w:styleId="Textpoznpodarou">
    <w:name w:val="footnote text"/>
    <w:basedOn w:val="Normln"/>
    <w:link w:val="TextpoznpodarouChar"/>
    <w:uiPriority w:val="99"/>
    <w:semiHidden/>
    <w:unhideWhenUsed/>
    <w:rsid w:val="006E5921"/>
    <w:rPr>
      <w:sz w:val="20"/>
      <w:szCs w:val="20"/>
    </w:rPr>
  </w:style>
  <w:style w:type="character" w:customStyle="1" w:styleId="TextpoznpodarouChar">
    <w:name w:val="Text pozn. pod čarou Char"/>
    <w:basedOn w:val="Standardnpsmoodstavce"/>
    <w:link w:val="Textpoznpodarou"/>
    <w:uiPriority w:val="99"/>
    <w:semiHidden/>
    <w:rsid w:val="006E592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E5921"/>
    <w:rPr>
      <w:vertAlign w:val="superscript"/>
    </w:rPr>
  </w:style>
  <w:style w:type="paragraph" w:customStyle="1" w:styleId="tvar">
    <w:name w:val="Útvar"/>
    <w:basedOn w:val="Normln"/>
    <w:link w:val="tvarChar"/>
    <w:uiPriority w:val="9"/>
    <w:qFormat/>
    <w:rsid w:val="00493CD2"/>
    <w:pPr>
      <w:spacing w:line="276" w:lineRule="auto"/>
      <w:jc w:val="both"/>
    </w:pPr>
    <w:rPr>
      <w:rFonts w:ascii="Arial" w:eastAsia="Arial" w:hAnsi="Arial" w:cs="Arial"/>
      <w:b/>
      <w:color w:val="161A48"/>
      <w:sz w:val="28"/>
    </w:rPr>
  </w:style>
  <w:style w:type="character" w:customStyle="1" w:styleId="tvarChar">
    <w:name w:val="Útvar Char"/>
    <w:basedOn w:val="ZhlavChar"/>
    <w:link w:val="tvar"/>
    <w:uiPriority w:val="9"/>
    <w:rsid w:val="00493CD2"/>
    <w:rPr>
      <w:rFonts w:ascii="Arial" w:eastAsia="Arial" w:hAnsi="Arial" w:cs="Arial"/>
      <w:b/>
      <w:color w:val="161A48"/>
      <w:sz w:val="28"/>
      <w:szCs w:val="24"/>
      <w:lang w:eastAsia="cs-CZ"/>
    </w:rPr>
  </w:style>
  <w:style w:type="paragraph" w:styleId="Nadpisobsahu">
    <w:name w:val="TOC Heading"/>
    <w:basedOn w:val="Nadpis1"/>
    <w:next w:val="Normln"/>
    <w:uiPriority w:val="39"/>
    <w:unhideWhenUsed/>
    <w:qFormat/>
    <w:rsid w:val="00493CD2"/>
    <w:pPr>
      <w:keepLines/>
      <w:spacing w:after="0" w:line="259" w:lineRule="auto"/>
      <w:outlineLvl w:val="9"/>
    </w:pPr>
    <w:rPr>
      <w:rFonts w:eastAsiaTheme="majorEastAsia" w:cstheme="majorBidi"/>
      <w:bCs w:val="0"/>
      <w:kern w:val="0"/>
      <w:sz w:val="28"/>
      <w:lang w:eastAsia="cs-CZ"/>
    </w:rPr>
  </w:style>
  <w:style w:type="character" w:customStyle="1" w:styleId="Nadpis3Char">
    <w:name w:val="Nadpis 3 Char"/>
    <w:basedOn w:val="Standardnpsmoodstavce"/>
    <w:link w:val="Nadpis3"/>
    <w:uiPriority w:val="9"/>
    <w:rsid w:val="00A42733"/>
    <w:rPr>
      <w:rFonts w:asciiTheme="majorHAnsi" w:eastAsiaTheme="majorEastAsia" w:hAnsiTheme="majorHAnsi" w:cstheme="majorBidi"/>
      <w:color w:val="243F60" w:themeColor="accent1" w:themeShade="7F"/>
      <w:sz w:val="24"/>
      <w:szCs w:val="24"/>
      <w:lang w:eastAsia="cs-CZ"/>
    </w:rPr>
  </w:style>
  <w:style w:type="paragraph" w:styleId="Obsah3">
    <w:name w:val="toc 3"/>
    <w:basedOn w:val="Normln"/>
    <w:next w:val="Normln"/>
    <w:autoRedefine/>
    <w:uiPriority w:val="39"/>
    <w:unhideWhenUsed/>
    <w:rsid w:val="0075445F"/>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29227">
      <w:bodyDiv w:val="1"/>
      <w:marLeft w:val="0"/>
      <w:marRight w:val="0"/>
      <w:marTop w:val="0"/>
      <w:marBottom w:val="0"/>
      <w:divBdr>
        <w:top w:val="none" w:sz="0" w:space="0" w:color="auto"/>
        <w:left w:val="none" w:sz="0" w:space="0" w:color="auto"/>
        <w:bottom w:val="none" w:sz="0" w:space="0" w:color="auto"/>
        <w:right w:val="none" w:sz="0" w:space="0" w:color="auto"/>
      </w:divBdr>
      <w:divsChild>
        <w:div w:id="588544866">
          <w:marLeft w:val="0"/>
          <w:marRight w:val="0"/>
          <w:marTop w:val="0"/>
          <w:marBottom w:val="0"/>
          <w:divBdr>
            <w:top w:val="none" w:sz="0" w:space="0" w:color="auto"/>
            <w:left w:val="none" w:sz="0" w:space="0" w:color="auto"/>
            <w:bottom w:val="none" w:sz="0" w:space="0" w:color="auto"/>
            <w:right w:val="none" w:sz="0" w:space="0" w:color="auto"/>
          </w:divBdr>
        </w:div>
      </w:divsChild>
    </w:div>
    <w:div w:id="135032727">
      <w:bodyDiv w:val="1"/>
      <w:marLeft w:val="0"/>
      <w:marRight w:val="0"/>
      <w:marTop w:val="0"/>
      <w:marBottom w:val="0"/>
      <w:divBdr>
        <w:top w:val="none" w:sz="0" w:space="0" w:color="auto"/>
        <w:left w:val="none" w:sz="0" w:space="0" w:color="auto"/>
        <w:bottom w:val="none" w:sz="0" w:space="0" w:color="auto"/>
        <w:right w:val="none" w:sz="0" w:space="0" w:color="auto"/>
      </w:divBdr>
    </w:div>
    <w:div w:id="148640160">
      <w:bodyDiv w:val="1"/>
      <w:marLeft w:val="0"/>
      <w:marRight w:val="0"/>
      <w:marTop w:val="0"/>
      <w:marBottom w:val="0"/>
      <w:divBdr>
        <w:top w:val="none" w:sz="0" w:space="0" w:color="auto"/>
        <w:left w:val="none" w:sz="0" w:space="0" w:color="auto"/>
        <w:bottom w:val="none" w:sz="0" w:space="0" w:color="auto"/>
        <w:right w:val="none" w:sz="0" w:space="0" w:color="auto"/>
      </w:divBdr>
    </w:div>
    <w:div w:id="179704902">
      <w:bodyDiv w:val="1"/>
      <w:marLeft w:val="0"/>
      <w:marRight w:val="0"/>
      <w:marTop w:val="0"/>
      <w:marBottom w:val="0"/>
      <w:divBdr>
        <w:top w:val="none" w:sz="0" w:space="0" w:color="auto"/>
        <w:left w:val="none" w:sz="0" w:space="0" w:color="auto"/>
        <w:bottom w:val="none" w:sz="0" w:space="0" w:color="auto"/>
        <w:right w:val="none" w:sz="0" w:space="0" w:color="auto"/>
      </w:divBdr>
    </w:div>
    <w:div w:id="258029758">
      <w:bodyDiv w:val="1"/>
      <w:marLeft w:val="0"/>
      <w:marRight w:val="0"/>
      <w:marTop w:val="0"/>
      <w:marBottom w:val="0"/>
      <w:divBdr>
        <w:top w:val="none" w:sz="0" w:space="0" w:color="auto"/>
        <w:left w:val="none" w:sz="0" w:space="0" w:color="auto"/>
        <w:bottom w:val="none" w:sz="0" w:space="0" w:color="auto"/>
        <w:right w:val="none" w:sz="0" w:space="0" w:color="auto"/>
      </w:divBdr>
    </w:div>
    <w:div w:id="314840641">
      <w:bodyDiv w:val="1"/>
      <w:marLeft w:val="0"/>
      <w:marRight w:val="0"/>
      <w:marTop w:val="0"/>
      <w:marBottom w:val="0"/>
      <w:divBdr>
        <w:top w:val="none" w:sz="0" w:space="0" w:color="auto"/>
        <w:left w:val="none" w:sz="0" w:space="0" w:color="auto"/>
        <w:bottom w:val="none" w:sz="0" w:space="0" w:color="auto"/>
        <w:right w:val="none" w:sz="0" w:space="0" w:color="auto"/>
      </w:divBdr>
    </w:div>
    <w:div w:id="326792408">
      <w:bodyDiv w:val="1"/>
      <w:marLeft w:val="0"/>
      <w:marRight w:val="0"/>
      <w:marTop w:val="0"/>
      <w:marBottom w:val="0"/>
      <w:divBdr>
        <w:top w:val="none" w:sz="0" w:space="0" w:color="auto"/>
        <w:left w:val="none" w:sz="0" w:space="0" w:color="auto"/>
        <w:bottom w:val="none" w:sz="0" w:space="0" w:color="auto"/>
        <w:right w:val="none" w:sz="0" w:space="0" w:color="auto"/>
      </w:divBdr>
    </w:div>
    <w:div w:id="1030957679">
      <w:bodyDiv w:val="1"/>
      <w:marLeft w:val="0"/>
      <w:marRight w:val="0"/>
      <w:marTop w:val="0"/>
      <w:marBottom w:val="0"/>
      <w:divBdr>
        <w:top w:val="none" w:sz="0" w:space="0" w:color="auto"/>
        <w:left w:val="none" w:sz="0" w:space="0" w:color="auto"/>
        <w:bottom w:val="none" w:sz="0" w:space="0" w:color="auto"/>
        <w:right w:val="none" w:sz="0" w:space="0" w:color="auto"/>
      </w:divBdr>
    </w:div>
    <w:div w:id="1053966255">
      <w:bodyDiv w:val="1"/>
      <w:marLeft w:val="0"/>
      <w:marRight w:val="0"/>
      <w:marTop w:val="0"/>
      <w:marBottom w:val="0"/>
      <w:divBdr>
        <w:top w:val="none" w:sz="0" w:space="0" w:color="auto"/>
        <w:left w:val="none" w:sz="0" w:space="0" w:color="auto"/>
        <w:bottom w:val="none" w:sz="0" w:space="0" w:color="auto"/>
        <w:right w:val="none" w:sz="0" w:space="0" w:color="auto"/>
      </w:divBdr>
    </w:div>
    <w:div w:id="1082994235">
      <w:bodyDiv w:val="1"/>
      <w:marLeft w:val="0"/>
      <w:marRight w:val="0"/>
      <w:marTop w:val="0"/>
      <w:marBottom w:val="0"/>
      <w:divBdr>
        <w:top w:val="none" w:sz="0" w:space="0" w:color="auto"/>
        <w:left w:val="none" w:sz="0" w:space="0" w:color="auto"/>
        <w:bottom w:val="none" w:sz="0" w:space="0" w:color="auto"/>
        <w:right w:val="none" w:sz="0" w:space="0" w:color="auto"/>
      </w:divBdr>
      <w:divsChild>
        <w:div w:id="1547840547">
          <w:marLeft w:val="0"/>
          <w:marRight w:val="0"/>
          <w:marTop w:val="0"/>
          <w:marBottom w:val="0"/>
          <w:divBdr>
            <w:top w:val="none" w:sz="0" w:space="0" w:color="auto"/>
            <w:left w:val="none" w:sz="0" w:space="0" w:color="auto"/>
            <w:bottom w:val="none" w:sz="0" w:space="0" w:color="auto"/>
            <w:right w:val="none" w:sz="0" w:space="0" w:color="auto"/>
          </w:divBdr>
          <w:divsChild>
            <w:div w:id="1134563461">
              <w:marLeft w:val="0"/>
              <w:marRight w:val="0"/>
              <w:marTop w:val="0"/>
              <w:marBottom w:val="0"/>
              <w:divBdr>
                <w:top w:val="none" w:sz="0" w:space="0" w:color="auto"/>
                <w:left w:val="none" w:sz="0" w:space="0" w:color="auto"/>
                <w:bottom w:val="none" w:sz="0" w:space="0" w:color="auto"/>
                <w:right w:val="none" w:sz="0" w:space="0" w:color="auto"/>
              </w:divBdr>
              <w:divsChild>
                <w:div w:id="1035496017">
                  <w:marLeft w:val="0"/>
                  <w:marRight w:val="0"/>
                  <w:marTop w:val="0"/>
                  <w:marBottom w:val="0"/>
                  <w:divBdr>
                    <w:top w:val="none" w:sz="0" w:space="0" w:color="auto"/>
                    <w:left w:val="none" w:sz="0" w:space="0" w:color="auto"/>
                    <w:bottom w:val="none" w:sz="0" w:space="0" w:color="auto"/>
                    <w:right w:val="none" w:sz="0" w:space="0" w:color="auto"/>
                  </w:divBdr>
                  <w:divsChild>
                    <w:div w:id="1592009141">
                      <w:marLeft w:val="0"/>
                      <w:marRight w:val="0"/>
                      <w:marTop w:val="0"/>
                      <w:marBottom w:val="0"/>
                      <w:divBdr>
                        <w:top w:val="none" w:sz="0" w:space="0" w:color="auto"/>
                        <w:left w:val="none" w:sz="0" w:space="0" w:color="auto"/>
                        <w:bottom w:val="none" w:sz="0" w:space="0" w:color="auto"/>
                        <w:right w:val="none" w:sz="0" w:space="0" w:color="auto"/>
                      </w:divBdr>
                      <w:divsChild>
                        <w:div w:id="49159813">
                          <w:marLeft w:val="0"/>
                          <w:marRight w:val="0"/>
                          <w:marTop w:val="0"/>
                          <w:marBottom w:val="0"/>
                          <w:divBdr>
                            <w:top w:val="none" w:sz="0" w:space="0" w:color="auto"/>
                            <w:left w:val="none" w:sz="0" w:space="0" w:color="auto"/>
                            <w:bottom w:val="none" w:sz="0" w:space="0" w:color="auto"/>
                            <w:right w:val="none" w:sz="0" w:space="0" w:color="auto"/>
                          </w:divBdr>
                          <w:divsChild>
                            <w:div w:id="1391152420">
                              <w:marLeft w:val="0"/>
                              <w:marRight w:val="0"/>
                              <w:marTop w:val="0"/>
                              <w:marBottom w:val="0"/>
                              <w:divBdr>
                                <w:top w:val="none" w:sz="0" w:space="0" w:color="auto"/>
                                <w:left w:val="none" w:sz="0" w:space="0" w:color="auto"/>
                                <w:bottom w:val="none" w:sz="0" w:space="0" w:color="auto"/>
                                <w:right w:val="none" w:sz="0" w:space="0" w:color="auto"/>
                              </w:divBdr>
                              <w:divsChild>
                                <w:div w:id="1768503692">
                                  <w:marLeft w:val="0"/>
                                  <w:marRight w:val="0"/>
                                  <w:marTop w:val="0"/>
                                  <w:marBottom w:val="0"/>
                                  <w:divBdr>
                                    <w:top w:val="none" w:sz="0" w:space="0" w:color="auto"/>
                                    <w:left w:val="none" w:sz="0" w:space="0" w:color="auto"/>
                                    <w:bottom w:val="none" w:sz="0" w:space="0" w:color="auto"/>
                                    <w:right w:val="none" w:sz="0" w:space="0" w:color="auto"/>
                                  </w:divBdr>
                                  <w:divsChild>
                                    <w:div w:id="1669748535">
                                      <w:marLeft w:val="0"/>
                                      <w:marRight w:val="0"/>
                                      <w:marTop w:val="0"/>
                                      <w:marBottom w:val="0"/>
                                      <w:divBdr>
                                        <w:top w:val="none" w:sz="0" w:space="0" w:color="auto"/>
                                        <w:left w:val="none" w:sz="0" w:space="0" w:color="auto"/>
                                        <w:bottom w:val="none" w:sz="0" w:space="0" w:color="auto"/>
                                        <w:right w:val="none" w:sz="0" w:space="0" w:color="auto"/>
                                      </w:divBdr>
                                      <w:divsChild>
                                        <w:div w:id="25563336">
                                          <w:marLeft w:val="0"/>
                                          <w:marRight w:val="0"/>
                                          <w:marTop w:val="0"/>
                                          <w:marBottom w:val="0"/>
                                          <w:divBdr>
                                            <w:top w:val="none" w:sz="0" w:space="0" w:color="auto"/>
                                            <w:left w:val="none" w:sz="0" w:space="0" w:color="auto"/>
                                            <w:bottom w:val="none" w:sz="0" w:space="0" w:color="auto"/>
                                            <w:right w:val="none" w:sz="0" w:space="0" w:color="auto"/>
                                          </w:divBdr>
                                          <w:divsChild>
                                            <w:div w:id="94458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3011982">
      <w:bodyDiv w:val="1"/>
      <w:marLeft w:val="0"/>
      <w:marRight w:val="0"/>
      <w:marTop w:val="0"/>
      <w:marBottom w:val="0"/>
      <w:divBdr>
        <w:top w:val="none" w:sz="0" w:space="0" w:color="auto"/>
        <w:left w:val="none" w:sz="0" w:space="0" w:color="auto"/>
        <w:bottom w:val="none" w:sz="0" w:space="0" w:color="auto"/>
        <w:right w:val="none" w:sz="0" w:space="0" w:color="auto"/>
      </w:divBdr>
      <w:divsChild>
        <w:div w:id="868300745">
          <w:marLeft w:val="0"/>
          <w:marRight w:val="0"/>
          <w:marTop w:val="0"/>
          <w:marBottom w:val="0"/>
          <w:divBdr>
            <w:top w:val="none" w:sz="0" w:space="0" w:color="auto"/>
            <w:left w:val="none" w:sz="0" w:space="0" w:color="auto"/>
            <w:bottom w:val="none" w:sz="0" w:space="0" w:color="auto"/>
            <w:right w:val="none" w:sz="0" w:space="0" w:color="auto"/>
          </w:divBdr>
          <w:divsChild>
            <w:div w:id="229780191">
              <w:marLeft w:val="0"/>
              <w:marRight w:val="0"/>
              <w:marTop w:val="0"/>
              <w:marBottom w:val="0"/>
              <w:divBdr>
                <w:top w:val="none" w:sz="0" w:space="0" w:color="auto"/>
                <w:left w:val="none" w:sz="0" w:space="0" w:color="auto"/>
                <w:bottom w:val="none" w:sz="0" w:space="0" w:color="auto"/>
                <w:right w:val="none" w:sz="0" w:space="0" w:color="auto"/>
              </w:divBdr>
              <w:divsChild>
                <w:div w:id="1101491321">
                  <w:marLeft w:val="0"/>
                  <w:marRight w:val="0"/>
                  <w:marTop w:val="0"/>
                  <w:marBottom w:val="0"/>
                  <w:divBdr>
                    <w:top w:val="none" w:sz="0" w:space="0" w:color="auto"/>
                    <w:left w:val="none" w:sz="0" w:space="0" w:color="auto"/>
                    <w:bottom w:val="none" w:sz="0" w:space="0" w:color="auto"/>
                    <w:right w:val="none" w:sz="0" w:space="0" w:color="auto"/>
                  </w:divBdr>
                  <w:divsChild>
                    <w:div w:id="746878596">
                      <w:marLeft w:val="0"/>
                      <w:marRight w:val="0"/>
                      <w:marTop w:val="0"/>
                      <w:marBottom w:val="0"/>
                      <w:divBdr>
                        <w:top w:val="none" w:sz="0" w:space="0" w:color="auto"/>
                        <w:left w:val="none" w:sz="0" w:space="0" w:color="auto"/>
                        <w:bottom w:val="none" w:sz="0" w:space="0" w:color="auto"/>
                        <w:right w:val="none" w:sz="0" w:space="0" w:color="auto"/>
                      </w:divBdr>
                      <w:divsChild>
                        <w:div w:id="856237897">
                          <w:marLeft w:val="0"/>
                          <w:marRight w:val="0"/>
                          <w:marTop w:val="0"/>
                          <w:marBottom w:val="0"/>
                          <w:divBdr>
                            <w:top w:val="none" w:sz="0" w:space="0" w:color="auto"/>
                            <w:left w:val="none" w:sz="0" w:space="0" w:color="auto"/>
                            <w:bottom w:val="none" w:sz="0" w:space="0" w:color="auto"/>
                            <w:right w:val="none" w:sz="0" w:space="0" w:color="auto"/>
                          </w:divBdr>
                          <w:divsChild>
                            <w:div w:id="253905189">
                              <w:marLeft w:val="0"/>
                              <w:marRight w:val="0"/>
                              <w:marTop w:val="0"/>
                              <w:marBottom w:val="0"/>
                              <w:divBdr>
                                <w:top w:val="none" w:sz="0" w:space="0" w:color="auto"/>
                                <w:left w:val="none" w:sz="0" w:space="0" w:color="auto"/>
                                <w:bottom w:val="none" w:sz="0" w:space="0" w:color="auto"/>
                                <w:right w:val="none" w:sz="0" w:space="0" w:color="auto"/>
                              </w:divBdr>
                              <w:divsChild>
                                <w:div w:id="1099258333">
                                  <w:marLeft w:val="0"/>
                                  <w:marRight w:val="0"/>
                                  <w:marTop w:val="0"/>
                                  <w:marBottom w:val="0"/>
                                  <w:divBdr>
                                    <w:top w:val="none" w:sz="0" w:space="0" w:color="auto"/>
                                    <w:left w:val="none" w:sz="0" w:space="0" w:color="auto"/>
                                    <w:bottom w:val="none" w:sz="0" w:space="0" w:color="auto"/>
                                    <w:right w:val="none" w:sz="0" w:space="0" w:color="auto"/>
                                  </w:divBdr>
                                  <w:divsChild>
                                    <w:div w:id="2064061233">
                                      <w:marLeft w:val="0"/>
                                      <w:marRight w:val="0"/>
                                      <w:marTop w:val="0"/>
                                      <w:marBottom w:val="0"/>
                                      <w:divBdr>
                                        <w:top w:val="none" w:sz="0" w:space="0" w:color="auto"/>
                                        <w:left w:val="none" w:sz="0" w:space="0" w:color="auto"/>
                                        <w:bottom w:val="none" w:sz="0" w:space="0" w:color="auto"/>
                                        <w:right w:val="none" w:sz="0" w:space="0" w:color="auto"/>
                                      </w:divBdr>
                                      <w:divsChild>
                                        <w:div w:id="758217356">
                                          <w:marLeft w:val="0"/>
                                          <w:marRight w:val="0"/>
                                          <w:marTop w:val="0"/>
                                          <w:marBottom w:val="0"/>
                                          <w:divBdr>
                                            <w:top w:val="none" w:sz="0" w:space="0" w:color="auto"/>
                                            <w:left w:val="none" w:sz="0" w:space="0" w:color="auto"/>
                                            <w:bottom w:val="none" w:sz="0" w:space="0" w:color="auto"/>
                                            <w:right w:val="none" w:sz="0" w:space="0" w:color="auto"/>
                                          </w:divBdr>
                                          <w:divsChild>
                                            <w:div w:id="203792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2342371">
      <w:bodyDiv w:val="1"/>
      <w:marLeft w:val="0"/>
      <w:marRight w:val="0"/>
      <w:marTop w:val="0"/>
      <w:marBottom w:val="0"/>
      <w:divBdr>
        <w:top w:val="none" w:sz="0" w:space="0" w:color="auto"/>
        <w:left w:val="none" w:sz="0" w:space="0" w:color="auto"/>
        <w:bottom w:val="none" w:sz="0" w:space="0" w:color="auto"/>
        <w:right w:val="none" w:sz="0" w:space="0" w:color="auto"/>
      </w:divBdr>
    </w:div>
    <w:div w:id="1391226061">
      <w:bodyDiv w:val="1"/>
      <w:marLeft w:val="0"/>
      <w:marRight w:val="0"/>
      <w:marTop w:val="0"/>
      <w:marBottom w:val="0"/>
      <w:divBdr>
        <w:top w:val="none" w:sz="0" w:space="0" w:color="auto"/>
        <w:left w:val="none" w:sz="0" w:space="0" w:color="auto"/>
        <w:bottom w:val="none" w:sz="0" w:space="0" w:color="auto"/>
        <w:right w:val="none" w:sz="0" w:space="0" w:color="auto"/>
      </w:divBdr>
    </w:div>
    <w:div w:id="1710378100">
      <w:bodyDiv w:val="1"/>
      <w:marLeft w:val="0"/>
      <w:marRight w:val="0"/>
      <w:marTop w:val="0"/>
      <w:marBottom w:val="0"/>
      <w:divBdr>
        <w:top w:val="none" w:sz="0" w:space="0" w:color="auto"/>
        <w:left w:val="none" w:sz="0" w:space="0" w:color="auto"/>
        <w:bottom w:val="none" w:sz="0" w:space="0" w:color="auto"/>
        <w:right w:val="none" w:sz="0" w:space="0" w:color="auto"/>
      </w:divBdr>
      <w:divsChild>
        <w:div w:id="34044779">
          <w:marLeft w:val="0"/>
          <w:marRight w:val="0"/>
          <w:marTop w:val="0"/>
          <w:marBottom w:val="0"/>
          <w:divBdr>
            <w:top w:val="none" w:sz="0" w:space="0" w:color="auto"/>
            <w:left w:val="none" w:sz="0" w:space="0" w:color="auto"/>
            <w:bottom w:val="none" w:sz="0" w:space="0" w:color="auto"/>
            <w:right w:val="none" w:sz="0" w:space="0" w:color="auto"/>
          </w:divBdr>
          <w:divsChild>
            <w:div w:id="1964336408">
              <w:marLeft w:val="0"/>
              <w:marRight w:val="0"/>
              <w:marTop w:val="0"/>
              <w:marBottom w:val="0"/>
              <w:divBdr>
                <w:top w:val="none" w:sz="0" w:space="0" w:color="auto"/>
                <w:left w:val="none" w:sz="0" w:space="0" w:color="auto"/>
                <w:bottom w:val="none" w:sz="0" w:space="0" w:color="auto"/>
                <w:right w:val="none" w:sz="0" w:space="0" w:color="auto"/>
              </w:divBdr>
              <w:divsChild>
                <w:div w:id="187065170">
                  <w:marLeft w:val="0"/>
                  <w:marRight w:val="0"/>
                  <w:marTop w:val="0"/>
                  <w:marBottom w:val="0"/>
                  <w:divBdr>
                    <w:top w:val="none" w:sz="0" w:space="0" w:color="auto"/>
                    <w:left w:val="none" w:sz="0" w:space="0" w:color="auto"/>
                    <w:bottom w:val="none" w:sz="0" w:space="0" w:color="auto"/>
                    <w:right w:val="none" w:sz="0" w:space="0" w:color="auto"/>
                  </w:divBdr>
                  <w:divsChild>
                    <w:div w:id="1746293029">
                      <w:marLeft w:val="0"/>
                      <w:marRight w:val="0"/>
                      <w:marTop w:val="0"/>
                      <w:marBottom w:val="0"/>
                      <w:divBdr>
                        <w:top w:val="none" w:sz="0" w:space="0" w:color="auto"/>
                        <w:left w:val="none" w:sz="0" w:space="0" w:color="auto"/>
                        <w:bottom w:val="none" w:sz="0" w:space="0" w:color="auto"/>
                        <w:right w:val="none" w:sz="0" w:space="0" w:color="auto"/>
                      </w:divBdr>
                      <w:divsChild>
                        <w:div w:id="876549111">
                          <w:marLeft w:val="0"/>
                          <w:marRight w:val="0"/>
                          <w:marTop w:val="0"/>
                          <w:marBottom w:val="0"/>
                          <w:divBdr>
                            <w:top w:val="none" w:sz="0" w:space="0" w:color="auto"/>
                            <w:left w:val="none" w:sz="0" w:space="0" w:color="auto"/>
                            <w:bottom w:val="none" w:sz="0" w:space="0" w:color="auto"/>
                            <w:right w:val="none" w:sz="0" w:space="0" w:color="auto"/>
                          </w:divBdr>
                          <w:divsChild>
                            <w:div w:id="1484783921">
                              <w:marLeft w:val="0"/>
                              <w:marRight w:val="0"/>
                              <w:marTop w:val="0"/>
                              <w:marBottom w:val="0"/>
                              <w:divBdr>
                                <w:top w:val="none" w:sz="0" w:space="0" w:color="auto"/>
                                <w:left w:val="none" w:sz="0" w:space="0" w:color="auto"/>
                                <w:bottom w:val="none" w:sz="0" w:space="0" w:color="auto"/>
                                <w:right w:val="none" w:sz="0" w:space="0" w:color="auto"/>
                              </w:divBdr>
                              <w:divsChild>
                                <w:div w:id="1334840677">
                                  <w:marLeft w:val="0"/>
                                  <w:marRight w:val="0"/>
                                  <w:marTop w:val="0"/>
                                  <w:marBottom w:val="0"/>
                                  <w:divBdr>
                                    <w:top w:val="none" w:sz="0" w:space="0" w:color="auto"/>
                                    <w:left w:val="none" w:sz="0" w:space="0" w:color="auto"/>
                                    <w:bottom w:val="none" w:sz="0" w:space="0" w:color="auto"/>
                                    <w:right w:val="none" w:sz="0" w:space="0" w:color="auto"/>
                                  </w:divBdr>
                                  <w:divsChild>
                                    <w:div w:id="593629050">
                                      <w:marLeft w:val="0"/>
                                      <w:marRight w:val="0"/>
                                      <w:marTop w:val="0"/>
                                      <w:marBottom w:val="0"/>
                                      <w:divBdr>
                                        <w:top w:val="none" w:sz="0" w:space="0" w:color="auto"/>
                                        <w:left w:val="none" w:sz="0" w:space="0" w:color="auto"/>
                                        <w:bottom w:val="none" w:sz="0" w:space="0" w:color="auto"/>
                                        <w:right w:val="none" w:sz="0" w:space="0" w:color="auto"/>
                                      </w:divBdr>
                                      <w:divsChild>
                                        <w:div w:id="1342270539">
                                          <w:marLeft w:val="0"/>
                                          <w:marRight w:val="0"/>
                                          <w:marTop w:val="0"/>
                                          <w:marBottom w:val="0"/>
                                          <w:divBdr>
                                            <w:top w:val="none" w:sz="0" w:space="0" w:color="auto"/>
                                            <w:left w:val="none" w:sz="0" w:space="0" w:color="auto"/>
                                            <w:bottom w:val="none" w:sz="0" w:space="0" w:color="auto"/>
                                            <w:right w:val="none" w:sz="0" w:space="0" w:color="auto"/>
                                          </w:divBdr>
                                          <w:divsChild>
                                            <w:div w:id="159084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0941349">
      <w:bodyDiv w:val="1"/>
      <w:marLeft w:val="0"/>
      <w:marRight w:val="0"/>
      <w:marTop w:val="0"/>
      <w:marBottom w:val="0"/>
      <w:divBdr>
        <w:top w:val="none" w:sz="0" w:space="0" w:color="auto"/>
        <w:left w:val="none" w:sz="0" w:space="0" w:color="auto"/>
        <w:bottom w:val="none" w:sz="0" w:space="0" w:color="auto"/>
        <w:right w:val="none" w:sz="0" w:space="0" w:color="auto"/>
      </w:divBdr>
      <w:divsChild>
        <w:div w:id="1194925424">
          <w:marLeft w:val="0"/>
          <w:marRight w:val="0"/>
          <w:marTop w:val="0"/>
          <w:marBottom w:val="0"/>
          <w:divBdr>
            <w:top w:val="none" w:sz="0" w:space="0" w:color="auto"/>
            <w:left w:val="none" w:sz="0" w:space="0" w:color="auto"/>
            <w:bottom w:val="none" w:sz="0" w:space="0" w:color="auto"/>
            <w:right w:val="none" w:sz="0" w:space="0" w:color="auto"/>
          </w:divBdr>
          <w:divsChild>
            <w:div w:id="698900405">
              <w:marLeft w:val="0"/>
              <w:marRight w:val="0"/>
              <w:marTop w:val="0"/>
              <w:marBottom w:val="0"/>
              <w:divBdr>
                <w:top w:val="none" w:sz="0" w:space="0" w:color="auto"/>
                <w:left w:val="none" w:sz="0" w:space="0" w:color="auto"/>
                <w:bottom w:val="none" w:sz="0" w:space="0" w:color="auto"/>
                <w:right w:val="none" w:sz="0" w:space="0" w:color="auto"/>
              </w:divBdr>
              <w:divsChild>
                <w:div w:id="386076447">
                  <w:marLeft w:val="0"/>
                  <w:marRight w:val="0"/>
                  <w:marTop w:val="0"/>
                  <w:marBottom w:val="0"/>
                  <w:divBdr>
                    <w:top w:val="none" w:sz="0" w:space="0" w:color="auto"/>
                    <w:left w:val="none" w:sz="0" w:space="0" w:color="auto"/>
                    <w:bottom w:val="none" w:sz="0" w:space="0" w:color="auto"/>
                    <w:right w:val="none" w:sz="0" w:space="0" w:color="auto"/>
                  </w:divBdr>
                  <w:divsChild>
                    <w:div w:id="1410425948">
                      <w:marLeft w:val="0"/>
                      <w:marRight w:val="0"/>
                      <w:marTop w:val="0"/>
                      <w:marBottom w:val="0"/>
                      <w:divBdr>
                        <w:top w:val="none" w:sz="0" w:space="0" w:color="auto"/>
                        <w:left w:val="none" w:sz="0" w:space="0" w:color="auto"/>
                        <w:bottom w:val="none" w:sz="0" w:space="0" w:color="auto"/>
                        <w:right w:val="none" w:sz="0" w:space="0" w:color="auto"/>
                      </w:divBdr>
                      <w:divsChild>
                        <w:div w:id="680005855">
                          <w:marLeft w:val="0"/>
                          <w:marRight w:val="0"/>
                          <w:marTop w:val="0"/>
                          <w:marBottom w:val="0"/>
                          <w:divBdr>
                            <w:top w:val="none" w:sz="0" w:space="0" w:color="auto"/>
                            <w:left w:val="none" w:sz="0" w:space="0" w:color="auto"/>
                            <w:bottom w:val="none" w:sz="0" w:space="0" w:color="auto"/>
                            <w:right w:val="none" w:sz="0" w:space="0" w:color="auto"/>
                          </w:divBdr>
                          <w:divsChild>
                            <w:div w:id="1820225311">
                              <w:marLeft w:val="0"/>
                              <w:marRight w:val="0"/>
                              <w:marTop w:val="0"/>
                              <w:marBottom w:val="0"/>
                              <w:divBdr>
                                <w:top w:val="none" w:sz="0" w:space="0" w:color="auto"/>
                                <w:left w:val="none" w:sz="0" w:space="0" w:color="auto"/>
                                <w:bottom w:val="none" w:sz="0" w:space="0" w:color="auto"/>
                                <w:right w:val="none" w:sz="0" w:space="0" w:color="auto"/>
                              </w:divBdr>
                              <w:divsChild>
                                <w:div w:id="247034510">
                                  <w:marLeft w:val="0"/>
                                  <w:marRight w:val="0"/>
                                  <w:marTop w:val="0"/>
                                  <w:marBottom w:val="0"/>
                                  <w:divBdr>
                                    <w:top w:val="none" w:sz="0" w:space="0" w:color="auto"/>
                                    <w:left w:val="none" w:sz="0" w:space="0" w:color="auto"/>
                                    <w:bottom w:val="none" w:sz="0" w:space="0" w:color="auto"/>
                                    <w:right w:val="none" w:sz="0" w:space="0" w:color="auto"/>
                                  </w:divBdr>
                                  <w:divsChild>
                                    <w:div w:id="115495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CE740-E865-4A1F-9DD8-F0E0E5E33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12</Pages>
  <Words>3154</Words>
  <Characters>18613</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Moravcová Lenka</dc:creator>
  <cp:lastModifiedBy>Adelt Milan</cp:lastModifiedBy>
  <cp:revision>54</cp:revision>
  <cp:lastPrinted>2020-10-29T10:28:00Z</cp:lastPrinted>
  <dcterms:created xsi:type="dcterms:W3CDTF">2022-08-17T06:35:00Z</dcterms:created>
  <dcterms:modified xsi:type="dcterms:W3CDTF">2025-04-14T12:19:00Z</dcterms:modified>
</cp:coreProperties>
</file>